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666" w:type="dxa"/>
        <w:tblInd w:w="-885" w:type="dxa"/>
        <w:tblLayout w:type="fixed"/>
        <w:tblLook w:val="0000" w:firstRow="0" w:lastRow="0" w:firstColumn="0" w:lastColumn="0" w:noHBand="0" w:noVBand="0"/>
      </w:tblPr>
      <w:tblGrid>
        <w:gridCol w:w="4821"/>
        <w:gridCol w:w="5845"/>
      </w:tblGrid>
      <w:tr w:rsidR="00A412B6" w:rsidRPr="00A412B6" w14:paraId="45C08842" w14:textId="77777777" w:rsidTr="008165FD">
        <w:trPr>
          <w:trHeight w:val="1037"/>
        </w:trPr>
        <w:tc>
          <w:tcPr>
            <w:tcW w:w="4821" w:type="dxa"/>
            <w:tcBorders>
              <w:top w:val="nil"/>
              <w:left w:val="nil"/>
              <w:bottom w:val="nil"/>
              <w:right w:val="nil"/>
            </w:tcBorders>
          </w:tcPr>
          <w:p w14:paraId="2622E79B" w14:textId="77777777" w:rsidR="00060249" w:rsidRPr="00A412B6" w:rsidRDefault="00D51DE5" w:rsidP="008165FD">
            <w:pPr>
              <w:pStyle w:val="Heading1"/>
              <w:jc w:val="center"/>
            </w:pPr>
            <w:r w:rsidRPr="00A412B6">
              <w:rPr>
                <w:sz w:val="26"/>
                <w:szCs w:val="26"/>
              </w:rPr>
              <w:t>UBND TỈNH ĐẮK LẮK</w:t>
            </w:r>
          </w:p>
          <w:p w14:paraId="5E384795" w14:textId="23D75151" w:rsidR="00060249" w:rsidRPr="00A412B6" w:rsidRDefault="008165FD" w:rsidP="008165FD">
            <w:pPr>
              <w:pStyle w:val="Heading2"/>
              <w:jc w:val="center"/>
              <w:rPr>
                <w:sz w:val="26"/>
                <w:szCs w:val="26"/>
              </w:rPr>
            </w:pPr>
            <w:r w:rsidRPr="00A412B6">
              <w:rPr>
                <w:b/>
                <w:noProof/>
                <w:sz w:val="26"/>
                <w:szCs w:val="26"/>
              </w:rPr>
              <mc:AlternateContent>
                <mc:Choice Requires="wps">
                  <w:drawing>
                    <wp:anchor distT="0" distB="0" distL="114300" distR="114300" simplePos="0" relativeHeight="251662336" behindDoc="0" locked="0" layoutInCell="1" allowOverlap="1" wp14:anchorId="568FF924" wp14:editId="6C421123">
                      <wp:simplePos x="0" y="0"/>
                      <wp:positionH relativeFrom="column">
                        <wp:posOffset>999754</wp:posOffset>
                      </wp:positionH>
                      <wp:positionV relativeFrom="paragraph">
                        <wp:posOffset>401955</wp:posOffset>
                      </wp:positionV>
                      <wp:extent cx="831215" cy="0"/>
                      <wp:effectExtent l="0" t="0" r="26035" b="19050"/>
                      <wp:wrapNone/>
                      <wp:docPr id="1491077270" name="Straight Connector 1"/>
                      <wp:cNvGraphicFramePr/>
                      <a:graphic xmlns:a="http://schemas.openxmlformats.org/drawingml/2006/main">
                        <a:graphicData uri="http://schemas.microsoft.com/office/word/2010/wordprocessingShape">
                          <wps:wsp>
                            <wps:cNvCnPr/>
                            <wps:spPr>
                              <a:xfrm>
                                <a:off x="0" y="0"/>
                                <a:ext cx="831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333FC"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7pt,31.65pt" to="144.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" strokecolor="black [3040]"/>
                  </w:pict>
                </mc:Fallback>
              </mc:AlternateContent>
            </w:r>
            <w:r w:rsidR="00D51DE5" w:rsidRPr="00A412B6">
              <w:rPr>
                <w:b/>
                <w:sz w:val="26"/>
                <w:szCs w:val="26"/>
              </w:rPr>
              <w:t>HỘI ĐỒNG PHỐI HỢP PHỔ BIẾN,</w:t>
            </w:r>
            <w:r w:rsidRPr="00A412B6">
              <w:rPr>
                <w:b/>
                <w:sz w:val="26"/>
                <w:szCs w:val="26"/>
              </w:rPr>
              <w:t xml:space="preserve"> </w:t>
            </w:r>
            <w:r w:rsidR="00D51DE5" w:rsidRPr="00A412B6">
              <w:rPr>
                <w:b/>
                <w:sz w:val="26"/>
                <w:szCs w:val="26"/>
              </w:rPr>
              <w:t>GIÁO DỤC PHÁP LUẬT TỈNH</w:t>
            </w:r>
          </w:p>
        </w:tc>
        <w:tc>
          <w:tcPr>
            <w:tcW w:w="5845" w:type="dxa"/>
            <w:tcBorders>
              <w:top w:val="nil"/>
              <w:left w:val="nil"/>
              <w:bottom w:val="nil"/>
              <w:right w:val="nil"/>
            </w:tcBorders>
          </w:tcPr>
          <w:p w14:paraId="301F0BB4" w14:textId="77777777" w:rsidR="00060249" w:rsidRPr="00A412B6" w:rsidRDefault="00D51DE5" w:rsidP="001749A7">
            <w:pPr>
              <w:pStyle w:val="Heading4"/>
              <w:jc w:val="center"/>
              <w:rPr>
                <w:sz w:val="26"/>
                <w:szCs w:val="26"/>
              </w:rPr>
            </w:pPr>
            <w:r w:rsidRPr="00A412B6">
              <w:rPr>
                <w:b/>
                <w:sz w:val="26"/>
                <w:szCs w:val="26"/>
              </w:rPr>
              <w:t>CỘNG HÒA XÃ HỘI CHỦ NGHĨA VIỆT NAM</w:t>
            </w:r>
          </w:p>
          <w:p w14:paraId="3210B36F" w14:textId="4271BAC7" w:rsidR="00060249" w:rsidRPr="00A412B6" w:rsidRDefault="004C7909" w:rsidP="001749A7">
            <w:pPr>
              <w:jc w:val="center"/>
              <w:rPr>
                <w:sz w:val="28"/>
                <w:szCs w:val="28"/>
              </w:rPr>
            </w:pPr>
            <w:r w:rsidRPr="00A412B6">
              <w:rPr>
                <w:b/>
                <w:noProof/>
                <w:sz w:val="28"/>
                <w:szCs w:val="28"/>
              </w:rPr>
              <mc:AlternateContent>
                <mc:Choice Requires="wps">
                  <w:drawing>
                    <wp:anchor distT="0" distB="0" distL="114300" distR="114300" simplePos="0" relativeHeight="251663360" behindDoc="0" locked="0" layoutInCell="1" allowOverlap="1" wp14:anchorId="4C327D6B" wp14:editId="4544AF3C">
                      <wp:simplePos x="0" y="0"/>
                      <wp:positionH relativeFrom="column">
                        <wp:posOffset>698170</wp:posOffset>
                      </wp:positionH>
                      <wp:positionV relativeFrom="paragraph">
                        <wp:posOffset>220980</wp:posOffset>
                      </wp:positionV>
                      <wp:extent cx="2171158" cy="0"/>
                      <wp:effectExtent l="0" t="0" r="19685" b="19050"/>
                      <wp:wrapNone/>
                      <wp:docPr id="945810252" name="Straight Connector 2"/>
                      <wp:cNvGraphicFramePr/>
                      <a:graphic xmlns:a="http://schemas.openxmlformats.org/drawingml/2006/main">
                        <a:graphicData uri="http://schemas.microsoft.com/office/word/2010/wordprocessingShape">
                          <wps:wsp>
                            <wps:cNvCnPr/>
                            <wps:spPr>
                              <a:xfrm>
                                <a:off x="0" y="0"/>
                                <a:ext cx="21711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28DD4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95pt,17.4pt" to="225.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" strokecolor="black [3040]"/>
                  </w:pict>
                </mc:Fallback>
              </mc:AlternateContent>
            </w:r>
            <w:r w:rsidR="00D51DE5" w:rsidRPr="00A412B6">
              <w:rPr>
                <w:b/>
                <w:sz w:val="28"/>
                <w:szCs w:val="28"/>
              </w:rPr>
              <w:t>Độc lập - Tự do - Hạnh phúc</w:t>
            </w:r>
          </w:p>
        </w:tc>
      </w:tr>
      <w:tr w:rsidR="00A412B6" w:rsidRPr="00A412B6" w14:paraId="0D4BE936" w14:textId="77777777" w:rsidTr="008165FD">
        <w:trPr>
          <w:trHeight w:val="749"/>
        </w:trPr>
        <w:tc>
          <w:tcPr>
            <w:tcW w:w="4821" w:type="dxa"/>
            <w:tcBorders>
              <w:top w:val="nil"/>
              <w:left w:val="nil"/>
              <w:bottom w:val="nil"/>
              <w:right w:val="nil"/>
            </w:tcBorders>
          </w:tcPr>
          <w:p w14:paraId="10E23825" w14:textId="7A407AD6" w:rsidR="00060249" w:rsidRPr="00A412B6" w:rsidRDefault="00D51DE5" w:rsidP="008165FD">
            <w:pPr>
              <w:spacing w:before="120"/>
              <w:jc w:val="center"/>
              <w:rPr>
                <w:sz w:val="28"/>
                <w:szCs w:val="28"/>
              </w:rPr>
            </w:pPr>
            <w:r w:rsidRPr="00A412B6">
              <w:rPr>
                <w:sz w:val="28"/>
                <w:szCs w:val="28"/>
              </w:rPr>
              <w:t>Số:         /BC-HĐPH</w:t>
            </w:r>
          </w:p>
          <w:p w14:paraId="06382B24" w14:textId="37130956" w:rsidR="00767CC9" w:rsidRPr="00A412B6" w:rsidRDefault="00767CC9" w:rsidP="008165FD">
            <w:pPr>
              <w:spacing w:before="120"/>
              <w:jc w:val="center"/>
              <w:rPr>
                <w:sz w:val="28"/>
                <w:szCs w:val="28"/>
              </w:rPr>
            </w:pPr>
          </w:p>
        </w:tc>
        <w:tc>
          <w:tcPr>
            <w:tcW w:w="5845" w:type="dxa"/>
            <w:tcBorders>
              <w:top w:val="nil"/>
              <w:left w:val="nil"/>
              <w:bottom w:val="nil"/>
              <w:right w:val="nil"/>
            </w:tcBorders>
          </w:tcPr>
          <w:p w14:paraId="33DBAB6B" w14:textId="6CEC04F7" w:rsidR="00060249" w:rsidRPr="00A412B6" w:rsidRDefault="00D51DE5" w:rsidP="00AC5A1A">
            <w:pPr>
              <w:spacing w:before="120"/>
              <w:jc w:val="center"/>
              <w:rPr>
                <w:sz w:val="26"/>
                <w:szCs w:val="26"/>
              </w:rPr>
            </w:pPr>
            <w:r w:rsidRPr="00A412B6">
              <w:rPr>
                <w:i/>
                <w:sz w:val="28"/>
                <w:szCs w:val="28"/>
              </w:rPr>
              <w:t xml:space="preserve">Đắk Lắk, ngày   </w:t>
            </w:r>
            <w:r w:rsidR="004079B2" w:rsidRPr="00A412B6">
              <w:rPr>
                <w:i/>
                <w:sz w:val="28"/>
                <w:szCs w:val="28"/>
              </w:rPr>
              <w:t xml:space="preserve">   </w:t>
            </w:r>
            <w:r w:rsidRPr="00A412B6">
              <w:rPr>
                <w:i/>
                <w:sz w:val="28"/>
                <w:szCs w:val="28"/>
              </w:rPr>
              <w:t xml:space="preserve">tháng </w:t>
            </w:r>
            <w:r w:rsidR="00565D32" w:rsidRPr="00A412B6">
              <w:rPr>
                <w:i/>
                <w:sz w:val="28"/>
                <w:szCs w:val="28"/>
              </w:rPr>
              <w:t>12</w:t>
            </w:r>
            <w:r w:rsidRPr="00A412B6">
              <w:rPr>
                <w:i/>
                <w:sz w:val="28"/>
                <w:szCs w:val="28"/>
              </w:rPr>
              <w:t xml:space="preserve"> năm 202</w:t>
            </w:r>
            <w:r w:rsidR="00AC5A1A" w:rsidRPr="00A412B6">
              <w:rPr>
                <w:i/>
                <w:sz w:val="28"/>
                <w:szCs w:val="28"/>
              </w:rPr>
              <w:t>5</w:t>
            </w:r>
          </w:p>
        </w:tc>
      </w:tr>
    </w:tbl>
    <w:p w14:paraId="343E7F14" w14:textId="7059E827" w:rsidR="00060249" w:rsidRPr="00A412B6" w:rsidRDefault="00BB3D55" w:rsidP="00C35339">
      <w:pPr>
        <w:spacing w:before="180"/>
        <w:jc w:val="center"/>
        <w:rPr>
          <w:sz w:val="28"/>
          <w:szCs w:val="28"/>
        </w:rPr>
      </w:pPr>
      <w:r w:rsidRPr="00A412B6">
        <w:rPr>
          <w:noProof/>
          <w:sz w:val="28"/>
          <w:szCs w:val="28"/>
        </w:rPr>
        <mc:AlternateContent>
          <mc:Choice Requires="wps">
            <w:drawing>
              <wp:anchor distT="0" distB="0" distL="114300" distR="114300" simplePos="0" relativeHeight="251667456" behindDoc="0" locked="0" layoutInCell="1" allowOverlap="1" wp14:anchorId="151AFEC3" wp14:editId="2C176050">
                <wp:simplePos x="0" y="0"/>
                <wp:positionH relativeFrom="column">
                  <wp:posOffset>401320</wp:posOffset>
                </wp:positionH>
                <wp:positionV relativeFrom="paragraph">
                  <wp:posOffset>-197485</wp:posOffset>
                </wp:positionV>
                <wp:extent cx="1082650" cy="314553"/>
                <wp:effectExtent l="0" t="0" r="22860" b="28575"/>
                <wp:wrapNone/>
                <wp:docPr id="3" name="Rectangle 3"/>
                <wp:cNvGraphicFramePr/>
                <a:graphic xmlns:a="http://schemas.openxmlformats.org/drawingml/2006/main">
                  <a:graphicData uri="http://schemas.microsoft.com/office/word/2010/wordprocessingShape">
                    <wps:wsp>
                      <wps:cNvSpPr/>
                      <wps:spPr>
                        <a:xfrm>
                          <a:off x="0" y="0"/>
                          <a:ext cx="1082650" cy="314553"/>
                        </a:xfrm>
                        <a:prstGeom prst="rect">
                          <a:avLst/>
                        </a:prstGeom>
                        <a:ln w="3175"/>
                      </wps:spPr>
                      <wps:style>
                        <a:lnRef idx="2">
                          <a:schemeClr val="dk1"/>
                        </a:lnRef>
                        <a:fillRef idx="1001">
                          <a:schemeClr val="lt1"/>
                        </a:fillRef>
                        <a:effectRef idx="0">
                          <a:schemeClr val="dk1"/>
                        </a:effectRef>
                        <a:fontRef idx="minor">
                          <a:schemeClr val="dk1"/>
                        </a:fontRef>
                      </wps:style>
                      <wps:txbx>
                        <w:txbxContent>
                          <w:p w14:paraId="5781EE2C" w14:textId="6B8DB5E0" w:rsidR="00767CC9" w:rsidRPr="00AA4B4D" w:rsidRDefault="004739C9" w:rsidP="00DB5BEB">
                            <w:pPr>
                              <w:jc w:val="center"/>
                              <w:rPr>
                                <w:b/>
                              </w:rPr>
                            </w:pPr>
                            <w:r w:rsidRPr="00AA4B4D">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AFEC3" id="Rectangle 3" o:spid="_x0000_s1026" style="position:absolute;left:0;text-align:left;margin-left:31.6pt;margin-top:-15.55pt;width:85.2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" fillcolor="white [3201]" strokecolor="black [3200]" strokeweight=".25pt">
                <v:textbox>
                  <w:txbxContent>
                    <w:p w14:paraId="5781EE2C" w14:textId="6B8DB5E0" w:rsidR="00767CC9" w:rsidRPr="00AA4B4D" w:rsidRDefault="004739C9" w:rsidP="00DB5BEB">
                      <w:pPr>
                        <w:jc w:val="center"/>
                        <w:rPr>
                          <w:b/>
                        </w:rPr>
                      </w:pPr>
                      <w:r w:rsidRPr="00AA4B4D">
                        <w:rPr>
                          <w:b/>
                        </w:rPr>
                        <w:t>DỰ THẢO</w:t>
                      </w:r>
                    </w:p>
                  </w:txbxContent>
                </v:textbox>
              </v:rect>
            </w:pict>
          </mc:Fallback>
        </mc:AlternateContent>
      </w:r>
      <w:r w:rsidR="00D51DE5" w:rsidRPr="00A412B6">
        <w:rPr>
          <w:b/>
          <w:sz w:val="28"/>
          <w:szCs w:val="28"/>
        </w:rPr>
        <w:t>BÁO CÁO</w:t>
      </w:r>
    </w:p>
    <w:p w14:paraId="5C9E0086" w14:textId="3C713927" w:rsidR="00060249" w:rsidRPr="00A412B6" w:rsidRDefault="00B50894">
      <w:pPr>
        <w:spacing w:after="120"/>
        <w:jc w:val="center"/>
        <w:rPr>
          <w:sz w:val="28"/>
          <w:szCs w:val="28"/>
        </w:rPr>
      </w:pPr>
      <w:r w:rsidRPr="00A412B6">
        <w:rPr>
          <w:b/>
          <w:noProof/>
          <w:sz w:val="28"/>
          <w:szCs w:val="28"/>
        </w:rPr>
        <mc:AlternateContent>
          <mc:Choice Requires="wps">
            <w:drawing>
              <wp:anchor distT="0" distB="0" distL="114300" distR="114300" simplePos="0" relativeHeight="251666432" behindDoc="0" locked="0" layoutInCell="1" allowOverlap="1" wp14:anchorId="5FE04AF5" wp14:editId="5F537FC6">
                <wp:simplePos x="0" y="0"/>
                <wp:positionH relativeFrom="margin">
                  <wp:posOffset>1962785</wp:posOffset>
                </wp:positionH>
                <wp:positionV relativeFrom="paragraph">
                  <wp:posOffset>247015</wp:posOffset>
                </wp:positionV>
                <wp:extent cx="205168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51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C0AE5"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55pt,19.45pt" to="316.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6oFmQEAAIgDAAAOAAAAZHJzL2Uyb0RvYy54bWysU8tu2zAQvAfoPxC815IMJ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" strokecolor="black [3040]">
                <w10:wrap anchorx="margin"/>
              </v:line>
            </w:pict>
          </mc:Fallback>
        </mc:AlternateContent>
      </w:r>
      <w:r w:rsidR="00D51DE5" w:rsidRPr="00A412B6">
        <w:rPr>
          <w:b/>
          <w:sz w:val="28"/>
          <w:szCs w:val="28"/>
        </w:rPr>
        <w:t xml:space="preserve">Kết quả hoạt động </w:t>
      </w:r>
      <w:r w:rsidR="00A66CE7" w:rsidRPr="00A412B6">
        <w:rPr>
          <w:b/>
          <w:sz w:val="28"/>
          <w:szCs w:val="28"/>
        </w:rPr>
        <w:t>n</w:t>
      </w:r>
      <w:r w:rsidR="00D51DE5" w:rsidRPr="00A412B6">
        <w:rPr>
          <w:b/>
          <w:sz w:val="28"/>
          <w:szCs w:val="28"/>
        </w:rPr>
        <w:t>ăm 202</w:t>
      </w:r>
      <w:r w:rsidR="00565D32" w:rsidRPr="00A412B6">
        <w:rPr>
          <w:b/>
          <w:sz w:val="28"/>
          <w:szCs w:val="28"/>
        </w:rPr>
        <w:t>5</w:t>
      </w:r>
      <w:r w:rsidR="000F6234" w:rsidRPr="00A412B6">
        <w:rPr>
          <w:b/>
          <w:sz w:val="28"/>
          <w:szCs w:val="28"/>
        </w:rPr>
        <w:t xml:space="preserve"> và </w:t>
      </w:r>
      <w:r w:rsidR="00D51DE5" w:rsidRPr="00A412B6">
        <w:rPr>
          <w:b/>
          <w:sz w:val="28"/>
          <w:szCs w:val="28"/>
        </w:rPr>
        <w:t xml:space="preserve">phương hướng nhiệm vụ </w:t>
      </w:r>
      <w:r w:rsidR="00565D32" w:rsidRPr="00A412B6">
        <w:rPr>
          <w:b/>
          <w:sz w:val="28"/>
          <w:szCs w:val="28"/>
        </w:rPr>
        <w:t>năm 2026</w:t>
      </w:r>
    </w:p>
    <w:p w14:paraId="348701DA" w14:textId="428D292B" w:rsidR="00060249" w:rsidRPr="00A412B6" w:rsidRDefault="00D51DE5">
      <w:pPr>
        <w:spacing w:after="120"/>
        <w:rPr>
          <w:sz w:val="28"/>
          <w:szCs w:val="28"/>
        </w:rPr>
      </w:pPr>
      <w:r w:rsidRPr="00A412B6">
        <w:rPr>
          <w:b/>
          <w:sz w:val="28"/>
          <w:szCs w:val="28"/>
        </w:rPr>
        <w:t xml:space="preserve">         </w:t>
      </w:r>
    </w:p>
    <w:p w14:paraId="3A5ED49F" w14:textId="2BDBF88F" w:rsidR="00060249" w:rsidRPr="004F2E47" w:rsidRDefault="00CE543B" w:rsidP="00CE543B">
      <w:pPr>
        <w:spacing w:after="120"/>
        <w:rPr>
          <w:sz w:val="28"/>
          <w:szCs w:val="28"/>
        </w:rPr>
      </w:pPr>
      <w:r w:rsidRPr="004F2E47">
        <w:rPr>
          <w:sz w:val="28"/>
          <w:szCs w:val="28"/>
        </w:rPr>
        <w:t xml:space="preserve">              </w:t>
      </w:r>
      <w:r w:rsidR="00D51DE5" w:rsidRPr="004F2E47">
        <w:rPr>
          <w:sz w:val="28"/>
          <w:szCs w:val="28"/>
        </w:rPr>
        <w:t>Kính gửi:</w:t>
      </w:r>
    </w:p>
    <w:p w14:paraId="6D86F2E9" w14:textId="77777777" w:rsidR="00E73E9A" w:rsidRPr="004F2E47" w:rsidRDefault="00CE543B" w:rsidP="00E73E9A">
      <w:pPr>
        <w:rPr>
          <w:sz w:val="28"/>
          <w:szCs w:val="28"/>
        </w:rPr>
      </w:pPr>
      <w:r w:rsidRPr="004F2E47">
        <w:rPr>
          <w:sz w:val="28"/>
          <w:szCs w:val="28"/>
        </w:rPr>
        <w:t xml:space="preserve">                            </w:t>
      </w:r>
      <w:r w:rsidR="008D3093" w:rsidRPr="004F2E47">
        <w:rPr>
          <w:sz w:val="28"/>
          <w:szCs w:val="28"/>
        </w:rPr>
        <w:t xml:space="preserve">  </w:t>
      </w:r>
      <w:r w:rsidR="00166C4E" w:rsidRPr="004F2E47">
        <w:rPr>
          <w:sz w:val="28"/>
          <w:szCs w:val="28"/>
        </w:rPr>
        <w:t>- Hội đồng phối hợp phổ biến, giáo dục pháp luật Trung ương;</w:t>
      </w:r>
    </w:p>
    <w:p w14:paraId="630FBC17" w14:textId="7B5EE2E1" w:rsidR="00060249" w:rsidRPr="004F2E47" w:rsidRDefault="00E73E9A" w:rsidP="00E73E9A">
      <w:pPr>
        <w:rPr>
          <w:sz w:val="28"/>
          <w:szCs w:val="28"/>
        </w:rPr>
      </w:pPr>
      <w:r w:rsidRPr="004F2E47">
        <w:rPr>
          <w:sz w:val="28"/>
          <w:szCs w:val="28"/>
        </w:rPr>
        <w:t xml:space="preserve">                              </w:t>
      </w:r>
      <w:r w:rsidR="00D51DE5" w:rsidRPr="004F2E47">
        <w:rPr>
          <w:sz w:val="28"/>
          <w:szCs w:val="28"/>
        </w:rPr>
        <w:t>- Ủy ban nhân dân tỉnh</w:t>
      </w:r>
      <w:r w:rsidR="003D2643" w:rsidRPr="004F2E47">
        <w:rPr>
          <w:sz w:val="28"/>
          <w:szCs w:val="28"/>
        </w:rPr>
        <w:t>.</w:t>
      </w:r>
    </w:p>
    <w:p w14:paraId="05AD997C" w14:textId="71D5674C" w:rsidR="00060249" w:rsidRPr="00A412B6" w:rsidRDefault="00D51DE5">
      <w:pPr>
        <w:ind w:firstLine="567"/>
        <w:jc w:val="center"/>
        <w:rPr>
          <w:sz w:val="27"/>
          <w:szCs w:val="27"/>
        </w:rPr>
      </w:pPr>
      <w:r w:rsidRPr="00A412B6">
        <w:rPr>
          <w:sz w:val="27"/>
          <w:szCs w:val="27"/>
        </w:rPr>
        <w:t xml:space="preserve">                   </w:t>
      </w:r>
    </w:p>
    <w:p w14:paraId="73012784" w14:textId="3F9667CD" w:rsidR="009D79D3" w:rsidRPr="00082835" w:rsidRDefault="00B30B4F" w:rsidP="00082835">
      <w:pPr>
        <w:spacing w:before="60" w:after="60" w:line="288" w:lineRule="auto"/>
        <w:ind w:firstLine="567"/>
        <w:jc w:val="both"/>
        <w:rPr>
          <w:rStyle w:val="fontstyle01"/>
          <w:color w:val="auto"/>
          <w:sz w:val="27"/>
          <w:szCs w:val="27"/>
        </w:rPr>
      </w:pPr>
      <w:r w:rsidRPr="00082835">
        <w:rPr>
          <w:rStyle w:val="fontstyle01"/>
          <w:color w:val="auto"/>
          <w:sz w:val="27"/>
          <w:szCs w:val="27"/>
        </w:rPr>
        <w:t>Trong năm 2025, Đảng và Nhà nước ta đã ban hành nhiều chủ trương, quyết sách lớn, có tính đột phá nhằm xây dựng nền tảng, tạo động lực mạnh mẽ đưa đất nước ta bước vào kỷ nguyên mới</w:t>
      </w:r>
      <w:r w:rsidR="00172AF8">
        <w:rPr>
          <w:rStyle w:val="fontstyle01"/>
          <w:color w:val="auto"/>
          <w:sz w:val="27"/>
          <w:szCs w:val="27"/>
        </w:rPr>
        <w:t>, t</w:t>
      </w:r>
      <w:r w:rsidRPr="00082835">
        <w:rPr>
          <w:rStyle w:val="fontstyle01"/>
          <w:color w:val="auto"/>
          <w:sz w:val="27"/>
          <w:szCs w:val="27"/>
        </w:rPr>
        <w:t xml:space="preserve">rong bối cảnh chung về thực hiện chủ trương phân quyền, phân cấp, tinh gọn bộ máy và vận hành mô hình chính quyền địa phương </w:t>
      </w:r>
      <w:r w:rsidR="00172AF8">
        <w:rPr>
          <w:rStyle w:val="fontstyle01"/>
          <w:color w:val="auto"/>
          <w:sz w:val="27"/>
          <w:szCs w:val="27"/>
        </w:rPr>
        <w:t>0</w:t>
      </w:r>
      <w:r w:rsidRPr="00082835">
        <w:rPr>
          <w:rStyle w:val="fontstyle01"/>
          <w:color w:val="auto"/>
          <w:sz w:val="27"/>
          <w:szCs w:val="27"/>
        </w:rPr>
        <w:t>2 cấp, Hội đồng phối hợp phổ biến</w:t>
      </w:r>
      <w:r w:rsidRPr="00082835">
        <w:rPr>
          <w:rStyle w:val="fontstyle21"/>
          <w:color w:val="auto"/>
          <w:sz w:val="27"/>
          <w:szCs w:val="27"/>
        </w:rPr>
        <w:t xml:space="preserve">, </w:t>
      </w:r>
      <w:r w:rsidRPr="00082835">
        <w:rPr>
          <w:rStyle w:val="fontstyle01"/>
          <w:color w:val="auto"/>
          <w:sz w:val="27"/>
          <w:szCs w:val="27"/>
        </w:rPr>
        <w:t xml:space="preserve">giáo dục pháp luật (PBGDPL) </w:t>
      </w:r>
      <w:r w:rsidR="009D79D3" w:rsidRPr="00082835">
        <w:rPr>
          <w:rStyle w:val="fontstyle01"/>
          <w:color w:val="auto"/>
          <w:sz w:val="27"/>
          <w:szCs w:val="27"/>
        </w:rPr>
        <w:t>cũng</w:t>
      </w:r>
      <w:r w:rsidRPr="00082835">
        <w:rPr>
          <w:rStyle w:val="fontstyle01"/>
          <w:color w:val="auto"/>
          <w:sz w:val="27"/>
          <w:szCs w:val="27"/>
        </w:rPr>
        <w:t xml:space="preserve"> có sự đổi mới trên cơ sở hợp nhất Hội đồng phối hợp PBGDPL và Hội đồng phối hợp liên ngành về trợ giúp pháp lý (TGPL)</w:t>
      </w:r>
      <w:r w:rsidR="00070D92" w:rsidRPr="00082835">
        <w:rPr>
          <w:rStyle w:val="fontstyle01"/>
          <w:color w:val="auto"/>
          <w:sz w:val="27"/>
          <w:szCs w:val="27"/>
        </w:rPr>
        <w:t xml:space="preserve"> trong hoạt động tố tụng</w:t>
      </w:r>
      <w:r w:rsidR="00924B44">
        <w:rPr>
          <w:rStyle w:val="fontstyle01"/>
          <w:color w:val="auto"/>
          <w:sz w:val="27"/>
          <w:szCs w:val="27"/>
        </w:rPr>
        <w:t xml:space="preserve"> và </w:t>
      </w:r>
      <w:r w:rsidRPr="00082835">
        <w:rPr>
          <w:rStyle w:val="fontstyle01"/>
          <w:color w:val="auto"/>
          <w:sz w:val="27"/>
          <w:szCs w:val="27"/>
        </w:rPr>
        <w:t>bổ sung nhiệm vụ hỗ trợ pháp lý cho doanh nghiệp nhỏ và vừa, hộ kinh doanh, cá nhân kinh doanh</w:t>
      </w:r>
      <w:r w:rsidR="00123685" w:rsidRPr="00082835">
        <w:rPr>
          <w:rStyle w:val="FootnoteReference"/>
          <w:sz w:val="27"/>
          <w:szCs w:val="27"/>
        </w:rPr>
        <w:footnoteReference w:id="1"/>
      </w:r>
      <w:r w:rsidRPr="00082835">
        <w:rPr>
          <w:rStyle w:val="fontstyle01"/>
          <w:color w:val="auto"/>
          <w:sz w:val="27"/>
          <w:szCs w:val="27"/>
        </w:rPr>
        <w:t>.</w:t>
      </w:r>
      <w:r w:rsidR="00123685" w:rsidRPr="00082835">
        <w:rPr>
          <w:rStyle w:val="fontstyle01"/>
          <w:color w:val="auto"/>
          <w:sz w:val="27"/>
          <w:szCs w:val="27"/>
        </w:rPr>
        <w:t xml:space="preserve"> </w:t>
      </w:r>
    </w:p>
    <w:p w14:paraId="71CD2BB0" w14:textId="0DB8091B" w:rsidR="00C14F64" w:rsidRPr="00082835" w:rsidRDefault="00C14F64" w:rsidP="00082835">
      <w:pPr>
        <w:spacing w:before="60" w:after="60" w:line="288" w:lineRule="auto"/>
        <w:ind w:firstLine="567"/>
        <w:jc w:val="both"/>
        <w:rPr>
          <w:sz w:val="27"/>
          <w:szCs w:val="27"/>
        </w:rPr>
      </w:pPr>
      <w:r w:rsidRPr="00082835">
        <w:rPr>
          <w:sz w:val="27"/>
          <w:szCs w:val="27"/>
        </w:rPr>
        <w:t xml:space="preserve">Hội đồng phối hợp </w:t>
      </w:r>
      <w:r w:rsidR="008A2E14">
        <w:rPr>
          <w:sz w:val="27"/>
          <w:szCs w:val="27"/>
        </w:rPr>
        <w:t xml:space="preserve">PBGDPL </w:t>
      </w:r>
      <w:r w:rsidR="00070D92" w:rsidRPr="00082835">
        <w:rPr>
          <w:sz w:val="27"/>
          <w:szCs w:val="27"/>
        </w:rPr>
        <w:t xml:space="preserve">tỉnh </w:t>
      </w:r>
      <w:r w:rsidR="008A2E14">
        <w:rPr>
          <w:sz w:val="27"/>
          <w:szCs w:val="27"/>
        </w:rPr>
        <w:t xml:space="preserve">(sau đây gọi tắt là Hội đồng) </w:t>
      </w:r>
      <w:r w:rsidRPr="00082835">
        <w:rPr>
          <w:sz w:val="27"/>
          <w:szCs w:val="27"/>
        </w:rPr>
        <w:t>trong phạm vi chức năng, nhiệm vụ</w:t>
      </w:r>
      <w:r w:rsidR="00EF4DC9">
        <w:rPr>
          <w:sz w:val="27"/>
          <w:szCs w:val="27"/>
        </w:rPr>
        <w:t xml:space="preserve"> </w:t>
      </w:r>
      <w:r w:rsidRPr="00082835">
        <w:rPr>
          <w:sz w:val="27"/>
          <w:szCs w:val="27"/>
        </w:rPr>
        <w:t>đã kịp thời tư vấn giúp UBND</w:t>
      </w:r>
      <w:r w:rsidR="009D79D3" w:rsidRPr="00082835">
        <w:rPr>
          <w:sz w:val="27"/>
          <w:szCs w:val="27"/>
        </w:rPr>
        <w:t xml:space="preserve"> tỉnh</w:t>
      </w:r>
      <w:r w:rsidRPr="00082835">
        <w:rPr>
          <w:sz w:val="27"/>
          <w:szCs w:val="27"/>
        </w:rPr>
        <w:t xml:space="preserve">, Chủ tịch UBND </w:t>
      </w:r>
      <w:r w:rsidR="009D79D3" w:rsidRPr="00082835">
        <w:rPr>
          <w:sz w:val="27"/>
          <w:szCs w:val="27"/>
        </w:rPr>
        <w:t xml:space="preserve">tỉnh </w:t>
      </w:r>
      <w:r w:rsidRPr="00082835">
        <w:rPr>
          <w:sz w:val="27"/>
          <w:szCs w:val="27"/>
        </w:rPr>
        <w:t>chỉ đạo</w:t>
      </w:r>
      <w:r w:rsidR="00AF71E9" w:rsidRPr="00082835">
        <w:rPr>
          <w:sz w:val="27"/>
          <w:szCs w:val="27"/>
        </w:rPr>
        <w:t xml:space="preserve"> </w:t>
      </w:r>
      <w:r w:rsidR="009D79D3" w:rsidRPr="00082835">
        <w:rPr>
          <w:sz w:val="27"/>
          <w:szCs w:val="27"/>
        </w:rPr>
        <w:t xml:space="preserve">triển khai </w:t>
      </w:r>
      <w:r w:rsidR="00CF535A" w:rsidRPr="00082835">
        <w:rPr>
          <w:sz w:val="27"/>
          <w:szCs w:val="27"/>
        </w:rPr>
        <w:t xml:space="preserve">có </w:t>
      </w:r>
      <w:r w:rsidR="00AF71E9" w:rsidRPr="00082835">
        <w:rPr>
          <w:sz w:val="27"/>
          <w:szCs w:val="27"/>
        </w:rPr>
        <w:t>hiệu quả</w:t>
      </w:r>
      <w:r w:rsidRPr="00082835">
        <w:rPr>
          <w:sz w:val="27"/>
          <w:szCs w:val="27"/>
        </w:rPr>
        <w:t xml:space="preserve"> công tác </w:t>
      </w:r>
      <w:r w:rsidR="00230EBF" w:rsidRPr="00082835">
        <w:rPr>
          <w:sz w:val="27"/>
          <w:szCs w:val="27"/>
        </w:rPr>
        <w:t>PBGDPL</w:t>
      </w:r>
      <w:r w:rsidR="00AF71E9" w:rsidRPr="00082835">
        <w:rPr>
          <w:sz w:val="27"/>
          <w:szCs w:val="27"/>
        </w:rPr>
        <w:t xml:space="preserve"> trên địa bàn tỉnh</w:t>
      </w:r>
      <w:r w:rsidR="009D79D3" w:rsidRPr="00082835">
        <w:rPr>
          <w:sz w:val="27"/>
          <w:szCs w:val="27"/>
        </w:rPr>
        <w:t xml:space="preserve"> trong </w:t>
      </w:r>
      <w:r w:rsidR="00913019" w:rsidRPr="00082835">
        <w:rPr>
          <w:sz w:val="27"/>
          <w:szCs w:val="27"/>
        </w:rPr>
        <w:t>n</w:t>
      </w:r>
      <w:r w:rsidRPr="00082835">
        <w:rPr>
          <w:sz w:val="27"/>
          <w:szCs w:val="27"/>
        </w:rPr>
        <w:t>ăm 202</w:t>
      </w:r>
      <w:r w:rsidR="009D79D3" w:rsidRPr="00082835">
        <w:rPr>
          <w:sz w:val="27"/>
          <w:szCs w:val="27"/>
        </w:rPr>
        <w:t>5</w:t>
      </w:r>
      <w:r w:rsidR="0056527E" w:rsidRPr="00082835">
        <w:rPr>
          <w:rStyle w:val="FootnoteReference"/>
          <w:sz w:val="27"/>
          <w:szCs w:val="27"/>
        </w:rPr>
        <w:footnoteReference w:id="2"/>
      </w:r>
      <w:r w:rsidR="00913019" w:rsidRPr="00082835">
        <w:rPr>
          <w:sz w:val="27"/>
          <w:szCs w:val="27"/>
        </w:rPr>
        <w:t>, cụ thể</w:t>
      </w:r>
      <w:r w:rsidRPr="00082835">
        <w:rPr>
          <w:sz w:val="27"/>
          <w:szCs w:val="27"/>
        </w:rPr>
        <w:t xml:space="preserve"> như sau:</w:t>
      </w:r>
    </w:p>
    <w:p w14:paraId="671205A8" w14:textId="7A86A175" w:rsidR="00C14F64" w:rsidRPr="00082835" w:rsidRDefault="00C14F64" w:rsidP="00082835">
      <w:pPr>
        <w:spacing w:before="60" w:after="60" w:line="288" w:lineRule="auto"/>
        <w:ind w:firstLine="567"/>
        <w:jc w:val="both"/>
        <w:rPr>
          <w:b/>
          <w:sz w:val="27"/>
          <w:szCs w:val="27"/>
        </w:rPr>
      </w:pPr>
      <w:r w:rsidRPr="00082835">
        <w:rPr>
          <w:b/>
          <w:sz w:val="27"/>
          <w:szCs w:val="27"/>
        </w:rPr>
        <w:t>I. KẾT QUẢ ĐẠT ĐƯỢC</w:t>
      </w:r>
      <w:r w:rsidR="000221E1" w:rsidRPr="00082835">
        <w:rPr>
          <w:b/>
          <w:sz w:val="27"/>
          <w:szCs w:val="27"/>
        </w:rPr>
        <w:t xml:space="preserve"> </w:t>
      </w:r>
    </w:p>
    <w:p w14:paraId="396FEEA6" w14:textId="6842173E" w:rsidR="00C14F64" w:rsidRPr="00082835" w:rsidRDefault="00C14F64" w:rsidP="00082835">
      <w:pPr>
        <w:spacing w:before="60" w:after="60" w:line="288" w:lineRule="auto"/>
        <w:ind w:firstLine="567"/>
        <w:jc w:val="both"/>
        <w:rPr>
          <w:b/>
          <w:sz w:val="27"/>
          <w:szCs w:val="27"/>
        </w:rPr>
      </w:pPr>
      <w:r w:rsidRPr="00082835">
        <w:rPr>
          <w:b/>
          <w:sz w:val="27"/>
          <w:szCs w:val="27"/>
        </w:rPr>
        <w:t xml:space="preserve">1. </w:t>
      </w:r>
      <w:r w:rsidR="008A2E14">
        <w:rPr>
          <w:b/>
          <w:sz w:val="27"/>
          <w:szCs w:val="27"/>
        </w:rPr>
        <w:t xml:space="preserve">Triển khai </w:t>
      </w:r>
      <w:r w:rsidRPr="00082835">
        <w:rPr>
          <w:b/>
          <w:sz w:val="27"/>
          <w:szCs w:val="27"/>
        </w:rPr>
        <w:t xml:space="preserve">nhiệm vụ của Hội đồng </w:t>
      </w:r>
    </w:p>
    <w:p w14:paraId="1623305F" w14:textId="55374720" w:rsidR="00C14F64" w:rsidRPr="00082835" w:rsidRDefault="00C14F64" w:rsidP="00082835">
      <w:pPr>
        <w:spacing w:before="60" w:after="60" w:line="288" w:lineRule="auto"/>
        <w:ind w:firstLine="567"/>
        <w:jc w:val="both"/>
        <w:rPr>
          <w:rStyle w:val="fontstyle01"/>
          <w:bCs/>
          <w:i/>
          <w:color w:val="auto"/>
          <w:sz w:val="27"/>
          <w:szCs w:val="27"/>
        </w:rPr>
      </w:pPr>
      <w:r w:rsidRPr="00082835">
        <w:rPr>
          <w:rStyle w:val="fontstyle01"/>
          <w:bCs/>
          <w:i/>
          <w:color w:val="auto"/>
          <w:sz w:val="27"/>
          <w:szCs w:val="27"/>
        </w:rPr>
        <w:t xml:space="preserve">1.1. </w:t>
      </w:r>
      <w:r w:rsidR="008C5191" w:rsidRPr="00082835">
        <w:rPr>
          <w:rStyle w:val="fontstyle01"/>
          <w:bCs/>
          <w:i/>
          <w:color w:val="auto"/>
          <w:sz w:val="27"/>
          <w:szCs w:val="27"/>
        </w:rPr>
        <w:t>Công tác c</w:t>
      </w:r>
      <w:r w:rsidRPr="00082835">
        <w:rPr>
          <w:rStyle w:val="fontstyle01"/>
          <w:bCs/>
          <w:i/>
          <w:color w:val="auto"/>
          <w:sz w:val="27"/>
          <w:szCs w:val="27"/>
        </w:rPr>
        <w:t>hỉ đạo, định hướng công tác PBGDPL, các giải pháp tăng cường h</w:t>
      </w:r>
      <w:r w:rsidR="008509EE" w:rsidRPr="00082835">
        <w:rPr>
          <w:rStyle w:val="fontstyle01"/>
          <w:bCs/>
          <w:i/>
          <w:color w:val="auto"/>
          <w:sz w:val="27"/>
          <w:szCs w:val="27"/>
        </w:rPr>
        <w:t xml:space="preserve">oạt động phối hợp giữa Cơ quan </w:t>
      </w:r>
      <w:r w:rsidR="007B5389">
        <w:rPr>
          <w:rStyle w:val="fontstyle01"/>
          <w:bCs/>
          <w:i/>
          <w:color w:val="auto"/>
          <w:sz w:val="27"/>
          <w:szCs w:val="27"/>
        </w:rPr>
        <w:t>T</w:t>
      </w:r>
      <w:r w:rsidRPr="00082835">
        <w:rPr>
          <w:rStyle w:val="fontstyle01"/>
          <w:bCs/>
          <w:i/>
          <w:color w:val="auto"/>
          <w:sz w:val="27"/>
          <w:szCs w:val="27"/>
        </w:rPr>
        <w:t xml:space="preserve">hường trực </w:t>
      </w:r>
      <w:r w:rsidR="0041777C">
        <w:rPr>
          <w:rStyle w:val="fontstyle01"/>
          <w:bCs/>
          <w:i/>
          <w:color w:val="auto"/>
          <w:sz w:val="27"/>
          <w:szCs w:val="27"/>
        </w:rPr>
        <w:t xml:space="preserve">Hội đồng </w:t>
      </w:r>
      <w:r w:rsidRPr="00082835">
        <w:rPr>
          <w:rStyle w:val="fontstyle01"/>
          <w:bCs/>
          <w:i/>
          <w:color w:val="auto"/>
          <w:sz w:val="27"/>
          <w:szCs w:val="27"/>
        </w:rPr>
        <w:t>và các thành viên Hội đồng</w:t>
      </w:r>
    </w:p>
    <w:p w14:paraId="39669676" w14:textId="7759D27E" w:rsidR="0003067D" w:rsidRPr="00082835" w:rsidRDefault="00945099" w:rsidP="00082835">
      <w:pPr>
        <w:spacing w:before="60" w:after="60" w:line="288" w:lineRule="auto"/>
        <w:ind w:firstLine="567"/>
        <w:jc w:val="both"/>
        <w:rPr>
          <w:bCs/>
          <w:sz w:val="27"/>
          <w:szCs w:val="27"/>
        </w:rPr>
      </w:pPr>
      <w:r>
        <w:rPr>
          <w:rStyle w:val="fontstyle21"/>
          <w:b w:val="0"/>
          <w:i/>
          <w:color w:val="auto"/>
          <w:sz w:val="27"/>
          <w:szCs w:val="27"/>
        </w:rPr>
        <w:t>1.1.1.</w:t>
      </w:r>
      <w:r w:rsidR="00C14F64" w:rsidRPr="00082835">
        <w:rPr>
          <w:rStyle w:val="fontstyle21"/>
          <w:b w:val="0"/>
          <w:i/>
          <w:color w:val="auto"/>
          <w:sz w:val="27"/>
          <w:szCs w:val="27"/>
        </w:rPr>
        <w:t xml:space="preserve"> Về chỉ đạo, định hướng triển khai công tác PBGDPL</w:t>
      </w:r>
      <w:r w:rsidR="00C43D81" w:rsidRPr="00082835">
        <w:rPr>
          <w:rStyle w:val="fontstyle21"/>
          <w:b w:val="0"/>
          <w:i/>
          <w:color w:val="auto"/>
          <w:sz w:val="27"/>
          <w:szCs w:val="27"/>
        </w:rPr>
        <w:t xml:space="preserve">: </w:t>
      </w:r>
      <w:r w:rsidR="00554D9D" w:rsidRPr="00082835">
        <w:rPr>
          <w:sz w:val="27"/>
          <w:szCs w:val="27"/>
        </w:rPr>
        <w:t xml:space="preserve">Trong năm 2025, </w:t>
      </w:r>
      <w:r w:rsidR="008E3FD6" w:rsidRPr="00082835">
        <w:rPr>
          <w:sz w:val="27"/>
          <w:szCs w:val="27"/>
        </w:rPr>
        <w:t xml:space="preserve">Hội đồng </w:t>
      </w:r>
      <w:r w:rsidR="00C66DC6" w:rsidRPr="00082835">
        <w:rPr>
          <w:sz w:val="27"/>
          <w:szCs w:val="27"/>
        </w:rPr>
        <w:t xml:space="preserve">tiếp tục </w:t>
      </w:r>
      <w:r w:rsidR="004C059F">
        <w:rPr>
          <w:sz w:val="27"/>
          <w:szCs w:val="27"/>
        </w:rPr>
        <w:t>c</w:t>
      </w:r>
      <w:r w:rsidR="00554D9D" w:rsidRPr="00082835">
        <w:rPr>
          <w:sz w:val="27"/>
          <w:szCs w:val="27"/>
        </w:rPr>
        <w:t xml:space="preserve">ác </w:t>
      </w:r>
      <w:r w:rsidR="008E3FD6" w:rsidRPr="00082835">
        <w:rPr>
          <w:sz w:val="27"/>
          <w:szCs w:val="27"/>
        </w:rPr>
        <w:t>hình thức</w:t>
      </w:r>
      <w:r w:rsidR="00C66DC6" w:rsidRPr="00082835">
        <w:rPr>
          <w:sz w:val="27"/>
          <w:szCs w:val="27"/>
        </w:rPr>
        <w:t>, phương thức</w:t>
      </w:r>
      <w:r w:rsidR="008E3FD6" w:rsidRPr="00082835">
        <w:rPr>
          <w:sz w:val="27"/>
          <w:szCs w:val="27"/>
        </w:rPr>
        <w:t xml:space="preserve"> </w:t>
      </w:r>
      <w:r w:rsidR="008708F6" w:rsidRPr="00082835">
        <w:rPr>
          <w:sz w:val="27"/>
          <w:szCs w:val="27"/>
        </w:rPr>
        <w:t xml:space="preserve">hoạt động </w:t>
      </w:r>
      <w:r w:rsidR="00554D9D" w:rsidRPr="00082835">
        <w:rPr>
          <w:sz w:val="27"/>
          <w:szCs w:val="27"/>
        </w:rPr>
        <w:t xml:space="preserve">phù hợp </w:t>
      </w:r>
      <w:r w:rsidR="00C66DC6" w:rsidRPr="00082835">
        <w:rPr>
          <w:sz w:val="27"/>
          <w:szCs w:val="27"/>
        </w:rPr>
        <w:t xml:space="preserve">nhằm </w:t>
      </w:r>
      <w:r w:rsidR="00554D9D" w:rsidRPr="00082835">
        <w:rPr>
          <w:sz w:val="27"/>
          <w:szCs w:val="27"/>
        </w:rPr>
        <w:t>tổ chức trao đổi</w:t>
      </w:r>
      <w:r w:rsidR="00FD4913" w:rsidRPr="00082835">
        <w:rPr>
          <w:sz w:val="27"/>
          <w:szCs w:val="27"/>
        </w:rPr>
        <w:t xml:space="preserve"> thông tin</w:t>
      </w:r>
      <w:r w:rsidR="00C66DC6" w:rsidRPr="00082835">
        <w:rPr>
          <w:sz w:val="27"/>
          <w:szCs w:val="27"/>
        </w:rPr>
        <w:t>,</w:t>
      </w:r>
      <w:r w:rsidR="008E3FD6" w:rsidRPr="00082835">
        <w:rPr>
          <w:sz w:val="27"/>
          <w:szCs w:val="27"/>
        </w:rPr>
        <w:t xml:space="preserve"> đánh giá tình hình hoạt động</w:t>
      </w:r>
      <w:r w:rsidR="008708F6" w:rsidRPr="00082835">
        <w:rPr>
          <w:sz w:val="27"/>
          <w:szCs w:val="27"/>
        </w:rPr>
        <w:t xml:space="preserve">, giải quyết tháo gỡ các </w:t>
      </w:r>
      <w:r w:rsidR="00FD4913" w:rsidRPr="00082835">
        <w:rPr>
          <w:sz w:val="27"/>
          <w:szCs w:val="27"/>
        </w:rPr>
        <w:t>khó khăn trong triển khai công tác</w:t>
      </w:r>
      <w:r w:rsidR="008E3FD6" w:rsidRPr="00082835">
        <w:rPr>
          <w:sz w:val="27"/>
          <w:szCs w:val="27"/>
        </w:rPr>
        <w:t>;</w:t>
      </w:r>
      <w:r w:rsidR="00E24270" w:rsidRPr="00082835">
        <w:rPr>
          <w:bCs/>
          <w:sz w:val="27"/>
          <w:szCs w:val="27"/>
        </w:rPr>
        <w:t xml:space="preserve"> thảo luận, góp ý,</w:t>
      </w:r>
      <w:r w:rsidR="008E3FD6" w:rsidRPr="00082835">
        <w:rPr>
          <w:bCs/>
          <w:sz w:val="27"/>
          <w:szCs w:val="27"/>
        </w:rPr>
        <w:t xml:space="preserve"> thông qua Kế hoạch hoạt động </w:t>
      </w:r>
      <w:r w:rsidR="00E24270" w:rsidRPr="00082835">
        <w:rPr>
          <w:bCs/>
          <w:sz w:val="27"/>
          <w:szCs w:val="27"/>
        </w:rPr>
        <w:t>và các K</w:t>
      </w:r>
      <w:r w:rsidR="00F44183" w:rsidRPr="00082835">
        <w:rPr>
          <w:bCs/>
          <w:sz w:val="27"/>
          <w:szCs w:val="27"/>
        </w:rPr>
        <w:t xml:space="preserve">ế hoạch chuyên đề </w:t>
      </w:r>
      <w:r w:rsidR="008708F6" w:rsidRPr="00082835">
        <w:rPr>
          <w:bCs/>
          <w:sz w:val="27"/>
          <w:szCs w:val="27"/>
        </w:rPr>
        <w:t xml:space="preserve">trong PBGDPL </w:t>
      </w:r>
      <w:r w:rsidR="00F44183" w:rsidRPr="00082835">
        <w:rPr>
          <w:bCs/>
          <w:sz w:val="27"/>
          <w:szCs w:val="27"/>
        </w:rPr>
        <w:t>của Hội đồng</w:t>
      </w:r>
      <w:r w:rsidR="004C059F">
        <w:rPr>
          <w:bCs/>
          <w:sz w:val="27"/>
          <w:szCs w:val="27"/>
        </w:rPr>
        <w:t xml:space="preserve">, </w:t>
      </w:r>
      <w:r w:rsidR="004C059F" w:rsidRPr="00082835">
        <w:rPr>
          <w:bCs/>
          <w:sz w:val="27"/>
          <w:szCs w:val="27"/>
        </w:rPr>
        <w:t xml:space="preserve">phân công nhiệm vụ của thành viên trong Hội đồng </w:t>
      </w:r>
      <w:r w:rsidR="004C059F">
        <w:rPr>
          <w:bCs/>
          <w:sz w:val="27"/>
          <w:szCs w:val="27"/>
        </w:rPr>
        <w:t>để</w:t>
      </w:r>
      <w:r w:rsidR="00E24270" w:rsidRPr="00082835">
        <w:rPr>
          <w:bCs/>
          <w:sz w:val="27"/>
          <w:szCs w:val="27"/>
        </w:rPr>
        <w:t xml:space="preserve"> triển khai</w:t>
      </w:r>
      <w:r w:rsidR="004C059F">
        <w:rPr>
          <w:bCs/>
          <w:sz w:val="27"/>
          <w:szCs w:val="27"/>
        </w:rPr>
        <w:t xml:space="preserve"> các</w:t>
      </w:r>
      <w:r w:rsidR="00E24270" w:rsidRPr="00082835">
        <w:rPr>
          <w:bCs/>
          <w:sz w:val="27"/>
          <w:szCs w:val="27"/>
        </w:rPr>
        <w:t xml:space="preserve"> nhiệm vụ </w:t>
      </w:r>
      <w:r w:rsidR="004C059F">
        <w:rPr>
          <w:bCs/>
          <w:sz w:val="27"/>
          <w:szCs w:val="27"/>
        </w:rPr>
        <w:t xml:space="preserve">công tác </w:t>
      </w:r>
      <w:r w:rsidR="00E24270" w:rsidRPr="00082835">
        <w:rPr>
          <w:bCs/>
          <w:sz w:val="27"/>
          <w:szCs w:val="27"/>
        </w:rPr>
        <w:t xml:space="preserve">trọng tâm trong năm </w:t>
      </w:r>
      <w:r w:rsidR="004C059F">
        <w:rPr>
          <w:bCs/>
          <w:sz w:val="27"/>
          <w:szCs w:val="27"/>
        </w:rPr>
        <w:t>2025</w:t>
      </w:r>
      <w:r w:rsidR="00F44183" w:rsidRPr="00082835">
        <w:rPr>
          <w:rStyle w:val="FootnoteReference"/>
          <w:bCs/>
          <w:sz w:val="27"/>
          <w:szCs w:val="27"/>
        </w:rPr>
        <w:footnoteReference w:id="3"/>
      </w:r>
      <w:r w:rsidR="0003067D" w:rsidRPr="00082835">
        <w:rPr>
          <w:bCs/>
          <w:sz w:val="27"/>
          <w:szCs w:val="27"/>
        </w:rPr>
        <w:t xml:space="preserve">. </w:t>
      </w:r>
    </w:p>
    <w:p w14:paraId="106526F4" w14:textId="5A5FCFEF" w:rsidR="00A16654" w:rsidRPr="00082835" w:rsidRDefault="003D3A81" w:rsidP="00082835">
      <w:pPr>
        <w:spacing w:before="60" w:after="60" w:line="288" w:lineRule="auto"/>
        <w:ind w:firstLine="567"/>
        <w:jc w:val="both"/>
        <w:rPr>
          <w:rFonts w:eastAsia="Calibri"/>
          <w:sz w:val="27"/>
          <w:szCs w:val="27"/>
          <w:lang w:val="nb-NO"/>
        </w:rPr>
      </w:pPr>
      <w:r w:rsidRPr="00082835">
        <w:rPr>
          <w:sz w:val="27"/>
          <w:szCs w:val="27"/>
        </w:rPr>
        <w:lastRenderedPageBreak/>
        <w:t>Hội đồng và Cơ quan Thường trực Hội đồng đã</w:t>
      </w:r>
      <w:r w:rsidR="00A07A5C" w:rsidRPr="00082835">
        <w:rPr>
          <w:sz w:val="27"/>
          <w:szCs w:val="27"/>
        </w:rPr>
        <w:t xml:space="preserve"> </w:t>
      </w:r>
      <w:r w:rsidRPr="00082835">
        <w:rPr>
          <w:sz w:val="27"/>
          <w:szCs w:val="27"/>
        </w:rPr>
        <w:t xml:space="preserve">ban hành các văn bản </w:t>
      </w:r>
      <w:r w:rsidR="00A07A5C" w:rsidRPr="00082835">
        <w:rPr>
          <w:sz w:val="27"/>
          <w:szCs w:val="27"/>
        </w:rPr>
        <w:t xml:space="preserve">triển khai, </w:t>
      </w:r>
      <w:r w:rsidRPr="00082835">
        <w:rPr>
          <w:sz w:val="27"/>
          <w:szCs w:val="27"/>
        </w:rPr>
        <w:t xml:space="preserve">chỉ đạo, hướng dẫn công tác </w:t>
      </w:r>
      <w:r w:rsidR="00F2755F" w:rsidRPr="00082835">
        <w:rPr>
          <w:sz w:val="27"/>
          <w:szCs w:val="27"/>
        </w:rPr>
        <w:t xml:space="preserve">PBGDPL </w:t>
      </w:r>
      <w:r w:rsidR="00FF5574" w:rsidRPr="00082835">
        <w:rPr>
          <w:sz w:val="27"/>
          <w:szCs w:val="27"/>
        </w:rPr>
        <w:t>trên địa bàn tỉnh</w:t>
      </w:r>
      <w:r w:rsidR="004D001A" w:rsidRPr="00082835">
        <w:rPr>
          <w:sz w:val="27"/>
          <w:szCs w:val="27"/>
        </w:rPr>
        <w:t>, như</w:t>
      </w:r>
      <w:r w:rsidR="006939EA" w:rsidRPr="00082835">
        <w:rPr>
          <w:sz w:val="27"/>
          <w:szCs w:val="27"/>
        </w:rPr>
        <w:t>:</w:t>
      </w:r>
      <w:r w:rsidRPr="00082835">
        <w:rPr>
          <w:sz w:val="27"/>
          <w:szCs w:val="27"/>
          <w:vertAlign w:val="superscript"/>
        </w:rPr>
        <w:t xml:space="preserve"> </w:t>
      </w:r>
      <w:r w:rsidR="00A16654" w:rsidRPr="00082835">
        <w:rPr>
          <w:rFonts w:eastAsia="Calibri"/>
          <w:sz w:val="27"/>
          <w:szCs w:val="27"/>
          <w:lang w:val="nb-NO"/>
        </w:rPr>
        <w:t xml:space="preserve">tổ chức phổ biến, quán triệt các luật, nghị quyết mới được Quốc hội khóa XV thông qua tại </w:t>
      </w:r>
      <w:r w:rsidR="00C93770">
        <w:rPr>
          <w:rFonts w:eastAsia="Calibri"/>
          <w:sz w:val="27"/>
          <w:szCs w:val="27"/>
          <w:lang w:val="nb-NO"/>
        </w:rPr>
        <w:t xml:space="preserve">các </w:t>
      </w:r>
      <w:r w:rsidR="00A16654" w:rsidRPr="00082835">
        <w:rPr>
          <w:rFonts w:eastAsia="Calibri"/>
          <w:sz w:val="27"/>
          <w:szCs w:val="27"/>
          <w:lang w:val="nb-NO"/>
        </w:rPr>
        <w:t>kỳ họ</w:t>
      </w:r>
      <w:r w:rsidR="00C93770">
        <w:rPr>
          <w:rFonts w:eastAsia="Calibri"/>
          <w:sz w:val="27"/>
          <w:szCs w:val="27"/>
          <w:lang w:val="nb-NO"/>
        </w:rPr>
        <w:t>p</w:t>
      </w:r>
      <w:r w:rsidR="00A16654" w:rsidRPr="00082835">
        <w:rPr>
          <w:rFonts w:eastAsia="Calibri"/>
          <w:sz w:val="27"/>
          <w:szCs w:val="27"/>
          <w:lang w:val="nb-NO"/>
        </w:rPr>
        <w:t xml:space="preserve">; tăng cường </w:t>
      </w:r>
      <w:r w:rsidR="00C93770">
        <w:rPr>
          <w:rFonts w:eastAsia="Calibri"/>
          <w:sz w:val="27"/>
          <w:szCs w:val="27"/>
          <w:lang w:val="nb-NO"/>
        </w:rPr>
        <w:t>tuyên truyền, PBGDPL</w:t>
      </w:r>
      <w:r w:rsidR="00A16654" w:rsidRPr="00082835">
        <w:rPr>
          <w:rFonts w:eastAsia="Calibri"/>
          <w:sz w:val="27"/>
          <w:szCs w:val="27"/>
          <w:lang w:val="nb-NO"/>
        </w:rPr>
        <w:t xml:space="preserve"> về một số vấn đề dư luận quan tâm</w:t>
      </w:r>
      <w:r w:rsidR="00FD3A88" w:rsidRPr="00082835">
        <w:rPr>
          <w:rFonts w:eastAsia="Calibri"/>
          <w:sz w:val="27"/>
          <w:szCs w:val="27"/>
          <w:lang w:val="nb-NO"/>
        </w:rPr>
        <w:t>;</w:t>
      </w:r>
      <w:r w:rsidR="00CB6372" w:rsidRPr="00082835">
        <w:rPr>
          <w:rFonts w:eastAsia="Calibri"/>
          <w:sz w:val="27"/>
          <w:szCs w:val="27"/>
          <w:lang w:val="nb-NO"/>
        </w:rPr>
        <w:t xml:space="preserve"> đẩy mạnh truyền thông dự thảo Nghị quyết sửa đổi, bổ sung một số điều của Hiến pháp năm 2013</w:t>
      </w:r>
      <w:r w:rsidR="00A16654" w:rsidRPr="00082835">
        <w:rPr>
          <w:rFonts w:eastAsia="Calibri"/>
          <w:sz w:val="27"/>
          <w:szCs w:val="27"/>
          <w:lang w:val="nb-NO"/>
        </w:rPr>
        <w:t xml:space="preserve">; </w:t>
      </w:r>
      <w:r w:rsidR="008708F6" w:rsidRPr="00082835">
        <w:rPr>
          <w:rFonts w:eastAsia="Calibri"/>
          <w:sz w:val="27"/>
          <w:szCs w:val="27"/>
          <w:lang w:val="nb-NO"/>
        </w:rPr>
        <w:t xml:space="preserve">tổng hợp khó khăn, vướng mắc trong triển khai thực hiện các văn bản về phân quyền, phân cấp và </w:t>
      </w:r>
      <w:r w:rsidR="00EA3C6F" w:rsidRPr="00082835">
        <w:rPr>
          <w:rFonts w:eastAsia="Calibri"/>
          <w:sz w:val="27"/>
          <w:szCs w:val="27"/>
          <w:lang w:val="nb-NO"/>
        </w:rPr>
        <w:t>định hướng PBGDPL các luật, nghị quyết được Quốc hội khóa XV thông qua tại kỳ họp thứ 9;</w:t>
      </w:r>
      <w:r w:rsidR="00A16654" w:rsidRPr="00082835">
        <w:rPr>
          <w:rFonts w:eastAsia="Calibri"/>
          <w:sz w:val="27"/>
          <w:szCs w:val="27"/>
          <w:lang w:val="nb-NO"/>
        </w:rPr>
        <w:t xml:space="preserve"> quán triệt, thông tin, truyền thông Nghị quyết số 206/2025/QH15 ngày 24/6/2025 của Quốc hội về cơ chế đặc biệt xử lý khó khăn, vướng mắc do quy định của pháp luật</w:t>
      </w:r>
      <w:r w:rsidR="00A16654" w:rsidRPr="00082835">
        <w:rPr>
          <w:rFonts w:eastAsia="Calibri"/>
          <w:sz w:val="27"/>
          <w:szCs w:val="27"/>
          <w:vertAlign w:val="superscript"/>
          <w:lang w:val="nb-NO"/>
        </w:rPr>
        <w:footnoteReference w:id="4"/>
      </w:r>
      <w:r w:rsidR="000221E1" w:rsidRPr="00082835">
        <w:rPr>
          <w:rFonts w:eastAsia="Calibri"/>
          <w:sz w:val="27"/>
          <w:szCs w:val="27"/>
          <w:lang w:val="nb-NO"/>
        </w:rPr>
        <w:t>...</w:t>
      </w:r>
    </w:p>
    <w:p w14:paraId="5721D31B" w14:textId="77777777" w:rsidR="0071450B" w:rsidRPr="00082835" w:rsidRDefault="0071450B" w:rsidP="0071450B">
      <w:pPr>
        <w:spacing w:before="60" w:after="60" w:line="288" w:lineRule="auto"/>
        <w:ind w:firstLine="567"/>
        <w:jc w:val="both"/>
        <w:rPr>
          <w:sz w:val="27"/>
          <w:szCs w:val="27"/>
        </w:rPr>
      </w:pPr>
      <w:r w:rsidRPr="00082835">
        <w:rPr>
          <w:sz w:val="27"/>
          <w:szCs w:val="27"/>
        </w:rPr>
        <w:t>Bên cạnh việc chỉ đạo, hướng dẫn tuyên tuyền, phổ biến các</w:t>
      </w:r>
      <w:r>
        <w:rPr>
          <w:sz w:val="27"/>
          <w:szCs w:val="27"/>
        </w:rPr>
        <w:t xml:space="preserve"> văn bản pháp</w:t>
      </w:r>
      <w:r w:rsidRPr="00082835">
        <w:rPr>
          <w:sz w:val="27"/>
          <w:szCs w:val="27"/>
        </w:rPr>
        <w:t xml:space="preserve"> luật mới</w:t>
      </w:r>
      <w:r>
        <w:rPr>
          <w:sz w:val="27"/>
          <w:szCs w:val="27"/>
        </w:rPr>
        <w:t xml:space="preserve">, các quy định </w:t>
      </w:r>
      <w:r w:rsidRPr="00082835">
        <w:rPr>
          <w:sz w:val="27"/>
          <w:szCs w:val="27"/>
        </w:rPr>
        <w:t xml:space="preserve">pháp luật thiết thực với người dân, doanh nghiệp, các vấn đề xã hội quan tâm, cần định hướng dư luận xã hội, Hội đồng xác định 03 trọng tâm </w:t>
      </w:r>
      <w:r>
        <w:rPr>
          <w:sz w:val="27"/>
          <w:szCs w:val="27"/>
        </w:rPr>
        <w:t xml:space="preserve">công tác </w:t>
      </w:r>
      <w:r w:rsidRPr="00082835">
        <w:rPr>
          <w:sz w:val="27"/>
          <w:szCs w:val="27"/>
        </w:rPr>
        <w:t>PBGDPL, gồm: (1) PBGDPL trong vùng đồng bào dân tộc thiểu số, tôn giáo, biên giới; chú trọng tuyên truyền các quyền và nghĩa vụ của công dân trong bảo vệ an ninh quốc gia, trật tự an toàn xã hội, đặc biệt là tại các địa phương có tình hình an ninh trật tự phức tạp; (2) PBGDPL cho trẻ em, học sinh, sinh viên</w:t>
      </w:r>
      <w:r>
        <w:rPr>
          <w:sz w:val="27"/>
          <w:szCs w:val="27"/>
        </w:rPr>
        <w:t>,</w:t>
      </w:r>
      <w:r w:rsidRPr="00082835">
        <w:rPr>
          <w:sz w:val="27"/>
          <w:szCs w:val="27"/>
        </w:rPr>
        <w:t xml:space="preserve"> </w:t>
      </w:r>
      <w:r>
        <w:rPr>
          <w:sz w:val="27"/>
          <w:szCs w:val="27"/>
        </w:rPr>
        <w:t xml:space="preserve">nhất </w:t>
      </w:r>
      <w:r w:rsidRPr="00082835">
        <w:rPr>
          <w:sz w:val="27"/>
          <w:szCs w:val="27"/>
        </w:rPr>
        <w:t>là pháp luật về bảo đảm trật tự an toàn giao thông, phòng chống xâm hại, bảo vệ trẻ em trên không gian mạng; (3) tập trung tuyên truyền, phổ biến chuyên sâu về các lĩnh vực quản lý nhà nước có liên quan (</w:t>
      </w:r>
      <w:r>
        <w:rPr>
          <w:sz w:val="27"/>
          <w:szCs w:val="27"/>
        </w:rPr>
        <w:t>công tác v</w:t>
      </w:r>
      <w:r w:rsidRPr="00082835">
        <w:rPr>
          <w:sz w:val="27"/>
          <w:szCs w:val="27"/>
        </w:rPr>
        <w:t>ăn bản quy phạm pháp luật; quốc phòng, an ninh; tổ chức bộ máy; chế độ cán bộ, công chức, viên chức; chuyển đổi số; chính sách thuế; chính sách hỗ trợ tạo việc làm…).</w:t>
      </w:r>
    </w:p>
    <w:p w14:paraId="222E7D08" w14:textId="46D42521" w:rsidR="00D41FA0" w:rsidRDefault="00C14F64" w:rsidP="00082835">
      <w:pPr>
        <w:spacing w:before="60" w:after="60" w:line="288" w:lineRule="auto"/>
        <w:ind w:firstLine="567"/>
        <w:jc w:val="both"/>
        <w:rPr>
          <w:sz w:val="27"/>
          <w:szCs w:val="27"/>
        </w:rPr>
      </w:pPr>
      <w:r w:rsidRPr="00082835">
        <w:rPr>
          <w:sz w:val="27"/>
          <w:szCs w:val="27"/>
        </w:rPr>
        <w:t xml:space="preserve">Để phục vụ </w:t>
      </w:r>
      <w:r w:rsidRPr="00082835">
        <w:rPr>
          <w:rStyle w:val="fontstyle01"/>
          <w:color w:val="auto"/>
          <w:sz w:val="27"/>
          <w:szCs w:val="27"/>
        </w:rPr>
        <w:t>chủ trương sắp xếp, tổ chức lại đơn vị hành chính và xây dựng mô hình tổ chức chính quyền địa phương 02 cấp trên địa bàn tỉnh đảm bảo thực hiện nhiệm vụ thông suốt, liên tục, không gi</w:t>
      </w:r>
      <w:r w:rsidR="006939EA" w:rsidRPr="00082835">
        <w:rPr>
          <w:rStyle w:val="fontstyle01"/>
          <w:color w:val="auto"/>
          <w:sz w:val="27"/>
          <w:szCs w:val="27"/>
        </w:rPr>
        <w:t>án đoạn, không bỏ sót nhiệm vụ</w:t>
      </w:r>
      <w:r w:rsidRPr="00082835">
        <w:rPr>
          <w:rStyle w:val="fontstyle01"/>
          <w:color w:val="auto"/>
          <w:sz w:val="27"/>
          <w:szCs w:val="27"/>
        </w:rPr>
        <w:t xml:space="preserve">, </w:t>
      </w:r>
      <w:r w:rsidR="00BC1502">
        <w:rPr>
          <w:rStyle w:val="fontstyle01"/>
          <w:color w:val="auto"/>
          <w:sz w:val="27"/>
          <w:szCs w:val="27"/>
        </w:rPr>
        <w:t xml:space="preserve">Sở Tư pháp - </w:t>
      </w:r>
      <w:r w:rsidRPr="00082835">
        <w:rPr>
          <w:rStyle w:val="fontstyle01"/>
          <w:color w:val="auto"/>
          <w:sz w:val="27"/>
          <w:szCs w:val="27"/>
        </w:rPr>
        <w:t>Cơ quan</w:t>
      </w:r>
      <w:r w:rsidR="006939EA" w:rsidRPr="00082835">
        <w:rPr>
          <w:rStyle w:val="fontstyle01"/>
          <w:color w:val="auto"/>
          <w:sz w:val="27"/>
          <w:szCs w:val="27"/>
        </w:rPr>
        <w:t xml:space="preserve"> T</w:t>
      </w:r>
      <w:r w:rsidRPr="00082835">
        <w:rPr>
          <w:rStyle w:val="fontstyle01"/>
          <w:color w:val="auto"/>
          <w:sz w:val="27"/>
          <w:szCs w:val="27"/>
        </w:rPr>
        <w:t xml:space="preserve">hường trực Hội đồng đã tham mưu Chủ tịch UBND tỉnh ban hành văn bản hướng dẫn thực hiện các nhiệm vụ về </w:t>
      </w:r>
      <w:r w:rsidR="006939EA" w:rsidRPr="00082835">
        <w:rPr>
          <w:rStyle w:val="fontstyle01"/>
          <w:color w:val="auto"/>
          <w:sz w:val="27"/>
          <w:szCs w:val="27"/>
        </w:rPr>
        <w:t>PBGDPL</w:t>
      </w:r>
      <w:r w:rsidRPr="00082835">
        <w:rPr>
          <w:rStyle w:val="fontstyle01"/>
          <w:color w:val="auto"/>
          <w:sz w:val="27"/>
          <w:szCs w:val="27"/>
        </w:rPr>
        <w:t xml:space="preserve">, hòa giải ở cơ sở, </w:t>
      </w:r>
      <w:r w:rsidR="006939EA" w:rsidRPr="00082835">
        <w:rPr>
          <w:rStyle w:val="fontstyle01"/>
          <w:color w:val="auto"/>
          <w:sz w:val="27"/>
          <w:szCs w:val="27"/>
        </w:rPr>
        <w:t xml:space="preserve">chuẩn </w:t>
      </w:r>
      <w:r w:rsidRPr="00082835">
        <w:rPr>
          <w:rStyle w:val="fontstyle01"/>
          <w:color w:val="auto"/>
          <w:sz w:val="27"/>
          <w:szCs w:val="27"/>
        </w:rPr>
        <w:t>tiếp cận pháp luật khi tổ chức chính quyền địa phương 02 cấp</w:t>
      </w:r>
      <w:r w:rsidRPr="00082835">
        <w:rPr>
          <w:rStyle w:val="FootnoteReference"/>
          <w:sz w:val="27"/>
          <w:szCs w:val="27"/>
        </w:rPr>
        <w:footnoteReference w:id="5"/>
      </w:r>
      <w:r w:rsidRPr="00082835">
        <w:rPr>
          <w:rStyle w:val="fontstyle01"/>
          <w:color w:val="auto"/>
          <w:sz w:val="27"/>
          <w:szCs w:val="27"/>
        </w:rPr>
        <w:t>.</w:t>
      </w:r>
      <w:r w:rsidRPr="00082835">
        <w:rPr>
          <w:sz w:val="27"/>
          <w:szCs w:val="27"/>
        </w:rPr>
        <w:t xml:space="preserve"> </w:t>
      </w:r>
      <w:r w:rsidR="00101E4B">
        <w:rPr>
          <w:sz w:val="27"/>
          <w:szCs w:val="27"/>
        </w:rPr>
        <w:t>T</w:t>
      </w:r>
      <w:r w:rsidR="00065DBA" w:rsidRPr="00082835">
        <w:rPr>
          <w:sz w:val="27"/>
          <w:szCs w:val="27"/>
        </w:rPr>
        <w:t>rên cơ sở</w:t>
      </w:r>
      <w:r w:rsidR="003D3A81" w:rsidRPr="00082835">
        <w:rPr>
          <w:sz w:val="27"/>
          <w:szCs w:val="27"/>
        </w:rPr>
        <w:t xml:space="preserve"> chỉ đạo, hướng dẫn của Hội đồng, </w:t>
      </w:r>
      <w:r w:rsidR="00101E4B">
        <w:rPr>
          <w:sz w:val="27"/>
          <w:szCs w:val="27"/>
        </w:rPr>
        <w:t>các</w:t>
      </w:r>
      <w:r w:rsidR="00645B69" w:rsidRPr="00082835">
        <w:rPr>
          <w:sz w:val="27"/>
          <w:szCs w:val="27"/>
        </w:rPr>
        <w:t xml:space="preserve"> </w:t>
      </w:r>
      <w:r w:rsidR="003D3A81" w:rsidRPr="00082835">
        <w:rPr>
          <w:sz w:val="27"/>
          <w:szCs w:val="27"/>
        </w:rPr>
        <w:t>sở, ban, ngành, đoàn thể</w:t>
      </w:r>
      <w:r w:rsidR="001740C2" w:rsidRPr="00082835">
        <w:rPr>
          <w:sz w:val="27"/>
          <w:szCs w:val="27"/>
        </w:rPr>
        <w:t>,</w:t>
      </w:r>
      <w:r w:rsidR="003D3A81" w:rsidRPr="00082835">
        <w:rPr>
          <w:sz w:val="27"/>
          <w:szCs w:val="27"/>
        </w:rPr>
        <w:t xml:space="preserve"> </w:t>
      </w:r>
      <w:r w:rsidR="001740C2" w:rsidRPr="00082835">
        <w:rPr>
          <w:sz w:val="27"/>
          <w:szCs w:val="27"/>
        </w:rPr>
        <w:t>Hội đồng phối hợp PBGDPL cấp huyện</w:t>
      </w:r>
      <w:r w:rsidR="00A16654" w:rsidRPr="00082835">
        <w:rPr>
          <w:sz w:val="27"/>
          <w:szCs w:val="27"/>
        </w:rPr>
        <w:t xml:space="preserve"> (trước </w:t>
      </w:r>
      <w:r w:rsidR="00065DBA" w:rsidRPr="00082835">
        <w:rPr>
          <w:sz w:val="27"/>
          <w:szCs w:val="27"/>
        </w:rPr>
        <w:t>ngày 01/7/2025</w:t>
      </w:r>
      <w:r w:rsidR="00A16654" w:rsidRPr="00082835">
        <w:rPr>
          <w:sz w:val="27"/>
          <w:szCs w:val="27"/>
        </w:rPr>
        <w:t>)</w:t>
      </w:r>
      <w:r w:rsidR="001740C2" w:rsidRPr="00082835">
        <w:rPr>
          <w:sz w:val="27"/>
          <w:szCs w:val="27"/>
        </w:rPr>
        <w:t xml:space="preserve">, </w:t>
      </w:r>
      <w:r w:rsidR="00A16654" w:rsidRPr="00082835">
        <w:rPr>
          <w:sz w:val="27"/>
          <w:szCs w:val="27"/>
        </w:rPr>
        <w:t xml:space="preserve">Hội đồng phối hợp PBGDPL cấp xã (sau </w:t>
      </w:r>
      <w:r w:rsidR="00065DBA" w:rsidRPr="00082835">
        <w:rPr>
          <w:sz w:val="27"/>
          <w:szCs w:val="27"/>
        </w:rPr>
        <w:t>ngày 01/7/2025</w:t>
      </w:r>
      <w:r w:rsidR="00A16654" w:rsidRPr="00082835">
        <w:rPr>
          <w:sz w:val="27"/>
          <w:szCs w:val="27"/>
        </w:rPr>
        <w:t xml:space="preserve">), </w:t>
      </w:r>
      <w:r w:rsidR="001740C2" w:rsidRPr="00082835">
        <w:rPr>
          <w:sz w:val="27"/>
          <w:szCs w:val="27"/>
        </w:rPr>
        <w:t xml:space="preserve">Hội đồng phối hợp PBGDPL </w:t>
      </w:r>
      <w:r w:rsidR="00D57693" w:rsidRPr="00082835">
        <w:rPr>
          <w:sz w:val="27"/>
          <w:szCs w:val="27"/>
        </w:rPr>
        <w:t>các đơn vị lực lượng vũ trang</w:t>
      </w:r>
      <w:r w:rsidR="001740C2" w:rsidRPr="00082835">
        <w:rPr>
          <w:sz w:val="27"/>
          <w:szCs w:val="27"/>
        </w:rPr>
        <w:t xml:space="preserve"> </w:t>
      </w:r>
      <w:r w:rsidR="003D3A81" w:rsidRPr="00082835">
        <w:rPr>
          <w:sz w:val="27"/>
          <w:szCs w:val="27"/>
        </w:rPr>
        <w:t xml:space="preserve">đã </w:t>
      </w:r>
      <w:r w:rsidR="000221E1" w:rsidRPr="00082835">
        <w:rPr>
          <w:sz w:val="27"/>
          <w:szCs w:val="27"/>
        </w:rPr>
        <w:t xml:space="preserve">xây dựng kế hoạch </w:t>
      </w:r>
      <w:r w:rsidR="003D3A81" w:rsidRPr="00082835">
        <w:rPr>
          <w:sz w:val="27"/>
          <w:szCs w:val="27"/>
        </w:rPr>
        <w:t>triển khai</w:t>
      </w:r>
      <w:r w:rsidR="00BC1502">
        <w:rPr>
          <w:sz w:val="27"/>
          <w:szCs w:val="27"/>
        </w:rPr>
        <w:t>,</w:t>
      </w:r>
      <w:r w:rsidR="003D3A81" w:rsidRPr="00082835">
        <w:rPr>
          <w:sz w:val="27"/>
          <w:szCs w:val="27"/>
        </w:rPr>
        <w:t xml:space="preserve"> </w:t>
      </w:r>
      <w:r w:rsidR="00645B69" w:rsidRPr="00082835">
        <w:rPr>
          <w:sz w:val="27"/>
          <w:szCs w:val="27"/>
        </w:rPr>
        <w:t>hoặc</w:t>
      </w:r>
      <w:r w:rsidR="003D3A81" w:rsidRPr="00082835">
        <w:rPr>
          <w:sz w:val="27"/>
          <w:szCs w:val="27"/>
        </w:rPr>
        <w:t xml:space="preserve"> lồng ghép</w:t>
      </w:r>
      <w:r w:rsidR="00412CE9" w:rsidRPr="00082835">
        <w:rPr>
          <w:sz w:val="27"/>
          <w:szCs w:val="27"/>
        </w:rPr>
        <w:t xml:space="preserve"> </w:t>
      </w:r>
      <w:r w:rsidR="00BC1502">
        <w:rPr>
          <w:sz w:val="27"/>
          <w:szCs w:val="27"/>
        </w:rPr>
        <w:t xml:space="preserve">nhiệm vụ </w:t>
      </w:r>
      <w:r w:rsidR="003D3A81" w:rsidRPr="00082835">
        <w:rPr>
          <w:sz w:val="27"/>
          <w:szCs w:val="27"/>
        </w:rPr>
        <w:t>PBGDPL trong kế hoạch công tác</w:t>
      </w:r>
      <w:r w:rsidR="00C718A2" w:rsidRPr="00082835">
        <w:rPr>
          <w:sz w:val="27"/>
          <w:szCs w:val="27"/>
        </w:rPr>
        <w:t xml:space="preserve"> </w:t>
      </w:r>
      <w:r w:rsidR="003D3A81" w:rsidRPr="00082835">
        <w:rPr>
          <w:sz w:val="27"/>
          <w:szCs w:val="27"/>
        </w:rPr>
        <w:t>của cơ quan, đơn vị</w:t>
      </w:r>
      <w:r w:rsidR="00BA45C7" w:rsidRPr="00082835">
        <w:rPr>
          <w:sz w:val="27"/>
          <w:szCs w:val="27"/>
        </w:rPr>
        <w:t xml:space="preserve">; </w:t>
      </w:r>
      <w:r w:rsidR="00025854" w:rsidRPr="00082835">
        <w:rPr>
          <w:sz w:val="27"/>
          <w:szCs w:val="27"/>
        </w:rPr>
        <w:t xml:space="preserve">xây dựng, </w:t>
      </w:r>
      <w:r w:rsidR="00D41FA0" w:rsidRPr="00082835">
        <w:rPr>
          <w:sz w:val="27"/>
          <w:szCs w:val="27"/>
        </w:rPr>
        <w:t>tổ chức</w:t>
      </w:r>
      <w:r w:rsidR="00025854" w:rsidRPr="00082835">
        <w:rPr>
          <w:sz w:val="27"/>
          <w:szCs w:val="27"/>
        </w:rPr>
        <w:t xml:space="preserve"> </w:t>
      </w:r>
      <w:r w:rsidR="00F1618D" w:rsidRPr="00082835">
        <w:rPr>
          <w:sz w:val="27"/>
          <w:szCs w:val="27"/>
        </w:rPr>
        <w:t xml:space="preserve">thực hiện </w:t>
      </w:r>
      <w:r w:rsidR="00703740" w:rsidRPr="00082835">
        <w:rPr>
          <w:sz w:val="27"/>
          <w:szCs w:val="27"/>
        </w:rPr>
        <w:t xml:space="preserve">các </w:t>
      </w:r>
      <w:r w:rsidR="00101E4B">
        <w:rPr>
          <w:sz w:val="27"/>
          <w:szCs w:val="27"/>
        </w:rPr>
        <w:t>k</w:t>
      </w:r>
      <w:r w:rsidR="00703740" w:rsidRPr="00082835">
        <w:rPr>
          <w:sz w:val="27"/>
          <w:szCs w:val="27"/>
        </w:rPr>
        <w:t xml:space="preserve">ế hoạch </w:t>
      </w:r>
      <w:r w:rsidR="00025854" w:rsidRPr="00082835">
        <w:rPr>
          <w:sz w:val="27"/>
          <w:szCs w:val="27"/>
        </w:rPr>
        <w:t>tuyên</w:t>
      </w:r>
      <w:r w:rsidR="00D41FA0" w:rsidRPr="00082835">
        <w:rPr>
          <w:sz w:val="27"/>
          <w:szCs w:val="27"/>
        </w:rPr>
        <w:t xml:space="preserve"> truyền</w:t>
      </w:r>
      <w:r w:rsidR="008B364D" w:rsidRPr="00082835">
        <w:rPr>
          <w:sz w:val="27"/>
          <w:szCs w:val="27"/>
        </w:rPr>
        <w:t>,</w:t>
      </w:r>
      <w:r w:rsidR="00D41FA0" w:rsidRPr="00082835">
        <w:rPr>
          <w:sz w:val="27"/>
          <w:szCs w:val="27"/>
        </w:rPr>
        <w:t xml:space="preserve"> </w:t>
      </w:r>
      <w:r w:rsidR="00703740" w:rsidRPr="00082835">
        <w:rPr>
          <w:sz w:val="27"/>
          <w:szCs w:val="27"/>
        </w:rPr>
        <w:t>phổ biến các văn bản pháp luật mới</w:t>
      </w:r>
      <w:r w:rsidR="00D41FA0" w:rsidRPr="00082835">
        <w:rPr>
          <w:sz w:val="27"/>
          <w:szCs w:val="27"/>
        </w:rPr>
        <w:t xml:space="preserve"> </w:t>
      </w:r>
      <w:r w:rsidR="00025854" w:rsidRPr="00082835">
        <w:rPr>
          <w:sz w:val="27"/>
          <w:szCs w:val="27"/>
        </w:rPr>
        <w:t xml:space="preserve">cho cán bộ, </w:t>
      </w:r>
      <w:r w:rsidR="00F1618D" w:rsidRPr="00082835">
        <w:rPr>
          <w:sz w:val="27"/>
          <w:szCs w:val="27"/>
        </w:rPr>
        <w:t xml:space="preserve">Nhân dân, góp phần lan tỏa sâu rộng tinh thần, chủ trương, nhiệm vụ chính trị theo </w:t>
      </w:r>
      <w:r w:rsidR="00101E4B">
        <w:rPr>
          <w:sz w:val="27"/>
          <w:szCs w:val="27"/>
        </w:rPr>
        <w:t xml:space="preserve">chỉ đạo </w:t>
      </w:r>
      <w:r w:rsidR="00F1618D" w:rsidRPr="00082835">
        <w:rPr>
          <w:sz w:val="27"/>
          <w:szCs w:val="27"/>
        </w:rPr>
        <w:t>của Tỉnh ủy, UBND tỉnh triển khai thực hiện các nghị quyết “bộ tứ trụ cột” của Bộ Chính trị</w:t>
      </w:r>
      <w:r w:rsidR="00AE1BE6" w:rsidRPr="00AE1BE6">
        <w:rPr>
          <w:sz w:val="27"/>
          <w:szCs w:val="27"/>
        </w:rPr>
        <w:t xml:space="preserve"> </w:t>
      </w:r>
      <w:r w:rsidR="00AE1BE6" w:rsidRPr="00082835">
        <w:rPr>
          <w:sz w:val="27"/>
          <w:szCs w:val="27"/>
        </w:rPr>
        <w:t>trên địa bàn tỉnh</w:t>
      </w:r>
      <w:r w:rsidR="00AE1BE6" w:rsidRPr="00082835">
        <w:rPr>
          <w:rStyle w:val="FootnoteReference"/>
          <w:sz w:val="27"/>
          <w:szCs w:val="27"/>
        </w:rPr>
        <w:t xml:space="preserve"> </w:t>
      </w:r>
      <w:r w:rsidR="00F1618D" w:rsidRPr="00082835">
        <w:rPr>
          <w:rStyle w:val="FootnoteReference"/>
          <w:sz w:val="27"/>
          <w:szCs w:val="27"/>
        </w:rPr>
        <w:footnoteReference w:id="6"/>
      </w:r>
      <w:r w:rsidR="00E6556D" w:rsidRPr="00082835">
        <w:rPr>
          <w:sz w:val="27"/>
          <w:szCs w:val="27"/>
        </w:rPr>
        <w:t>.</w:t>
      </w:r>
      <w:r w:rsidR="00F1618D" w:rsidRPr="00082835">
        <w:rPr>
          <w:sz w:val="27"/>
          <w:szCs w:val="27"/>
        </w:rPr>
        <w:t xml:space="preserve"> </w:t>
      </w:r>
    </w:p>
    <w:p w14:paraId="73464650" w14:textId="067D492C" w:rsidR="00216EF2" w:rsidRPr="00082835" w:rsidRDefault="00216EF2" w:rsidP="00216EF2">
      <w:pPr>
        <w:widowControl/>
        <w:spacing w:before="60" w:after="60" w:line="288" w:lineRule="auto"/>
        <w:ind w:firstLine="567"/>
        <w:jc w:val="both"/>
        <w:rPr>
          <w:bCs/>
          <w:iCs/>
          <w:sz w:val="27"/>
          <w:szCs w:val="27"/>
          <w:lang w:val="nb-NO"/>
        </w:rPr>
      </w:pPr>
      <w:r w:rsidRPr="00082835">
        <w:rPr>
          <w:bCs/>
          <w:iCs/>
          <w:sz w:val="27"/>
          <w:szCs w:val="27"/>
          <w:lang w:val="nb-NO"/>
        </w:rPr>
        <w:lastRenderedPageBreak/>
        <w:t>Thực hiện Quyết định số 26/2025/QĐ-TTg,</w:t>
      </w:r>
      <w:r w:rsidRPr="00082835">
        <w:rPr>
          <w:sz w:val="27"/>
          <w:szCs w:val="27"/>
          <w:lang w:val="nb-NO"/>
        </w:rPr>
        <w:t xml:space="preserve"> Sở Tư pháp đã phối hợp với các cơ quan, đơn vị liên quan tham mưu Chủ tịch </w:t>
      </w:r>
      <w:r w:rsidRPr="00082835">
        <w:rPr>
          <w:bCs/>
          <w:iCs/>
          <w:sz w:val="27"/>
          <w:szCs w:val="27"/>
          <w:lang w:val="nb-NO"/>
        </w:rPr>
        <w:t xml:space="preserve">UBND tỉnh ban hành Quyết định thành lập Hội đồng phối hợp PBGDPL tỉnh trên cơ sở hợp nhất Hội đồng phối hợp PBGDPL và Hội đồng phối hợp liên ngành về TGPL trong hoạt động tố tụng </w:t>
      </w:r>
      <w:r>
        <w:rPr>
          <w:bCs/>
          <w:iCs/>
          <w:sz w:val="27"/>
          <w:szCs w:val="27"/>
          <w:lang w:val="nb-NO"/>
        </w:rPr>
        <w:t xml:space="preserve">của </w:t>
      </w:r>
      <w:r w:rsidRPr="00082835">
        <w:rPr>
          <w:bCs/>
          <w:iCs/>
          <w:sz w:val="27"/>
          <w:szCs w:val="27"/>
          <w:lang w:val="nb-NO"/>
        </w:rPr>
        <w:t>tỉnh Đắk Lắk (cũ)</w:t>
      </w:r>
      <w:r>
        <w:rPr>
          <w:bCs/>
          <w:iCs/>
          <w:sz w:val="27"/>
          <w:szCs w:val="27"/>
          <w:lang w:val="nb-NO"/>
        </w:rPr>
        <w:t xml:space="preserve"> và </w:t>
      </w:r>
      <w:r w:rsidRPr="00082835">
        <w:rPr>
          <w:bCs/>
          <w:iCs/>
          <w:sz w:val="27"/>
          <w:szCs w:val="27"/>
          <w:lang w:val="nb-NO"/>
        </w:rPr>
        <w:t>Phú Yên (trước đây)</w:t>
      </w:r>
      <w:r w:rsidRPr="00082835">
        <w:rPr>
          <w:rStyle w:val="FootnoteReference"/>
          <w:bCs/>
          <w:iCs/>
          <w:sz w:val="27"/>
          <w:szCs w:val="27"/>
          <w:lang w:val="nb-NO"/>
        </w:rPr>
        <w:footnoteReference w:id="7"/>
      </w:r>
      <w:r w:rsidRPr="00082835">
        <w:rPr>
          <w:bCs/>
          <w:iCs/>
          <w:sz w:val="27"/>
          <w:szCs w:val="27"/>
          <w:lang w:val="nb-NO"/>
        </w:rPr>
        <w:t>; tham mưu Chủ tịch Hội đồng Quyết định ban hành Danh sách thành viên Hội đồn</w:t>
      </w:r>
      <w:r w:rsidR="009C19A4">
        <w:rPr>
          <w:bCs/>
          <w:iCs/>
          <w:sz w:val="27"/>
          <w:szCs w:val="27"/>
          <w:lang w:val="nb-NO"/>
        </w:rPr>
        <w:t>g</w:t>
      </w:r>
      <w:r w:rsidRPr="00082835">
        <w:rPr>
          <w:bCs/>
          <w:iCs/>
          <w:sz w:val="27"/>
          <w:szCs w:val="27"/>
          <w:lang w:val="nb-NO"/>
        </w:rPr>
        <w:t>, Quyết</w:t>
      </w:r>
      <w:r w:rsidRPr="00082835">
        <w:rPr>
          <w:sz w:val="27"/>
          <w:szCs w:val="27"/>
        </w:rPr>
        <w:t xml:space="preserve"> định ban hành Quy chế hoạt động, Thông báo </w:t>
      </w:r>
      <w:r>
        <w:rPr>
          <w:sz w:val="27"/>
          <w:szCs w:val="27"/>
        </w:rPr>
        <w:t>p</w:t>
      </w:r>
      <w:r w:rsidRPr="00082835">
        <w:rPr>
          <w:sz w:val="27"/>
          <w:szCs w:val="27"/>
        </w:rPr>
        <w:t>hân công nhiệm vụ thành viên Hội đồng và Kế hoạch hoạt động của Hội đồng phối hợp PBGDPL tỉnh các tháng cuối năm 2025</w:t>
      </w:r>
      <w:r w:rsidRPr="00082835">
        <w:rPr>
          <w:rStyle w:val="FootnoteReference"/>
          <w:sz w:val="27"/>
          <w:szCs w:val="27"/>
        </w:rPr>
        <w:footnoteReference w:id="8"/>
      </w:r>
      <w:r w:rsidRPr="00082835">
        <w:rPr>
          <w:sz w:val="27"/>
          <w:szCs w:val="27"/>
        </w:rPr>
        <w:t xml:space="preserve">. Cơ quan Thường trực Hội đồng đã </w:t>
      </w:r>
      <w:r w:rsidRPr="00082835">
        <w:rPr>
          <w:bCs/>
          <w:iCs/>
          <w:sz w:val="27"/>
          <w:szCs w:val="27"/>
          <w:lang w:val="nb-NO"/>
        </w:rPr>
        <w:t>ban hành Quyết định thành lập Tổ Thư ký giúp việc Hội đồng</w:t>
      </w:r>
      <w:r w:rsidRPr="00082835">
        <w:rPr>
          <w:bCs/>
          <w:iCs/>
          <w:sz w:val="27"/>
          <w:szCs w:val="27"/>
          <w:vertAlign w:val="superscript"/>
          <w:lang w:val="nb-NO"/>
        </w:rPr>
        <w:footnoteReference w:id="9"/>
      </w:r>
      <w:r w:rsidRPr="00082835">
        <w:rPr>
          <w:bCs/>
          <w:iCs/>
          <w:sz w:val="27"/>
          <w:szCs w:val="27"/>
          <w:lang w:val="nb-NO"/>
        </w:rPr>
        <w:t xml:space="preserve">. </w:t>
      </w:r>
    </w:p>
    <w:p w14:paraId="55B6D3C1" w14:textId="41E6AC21" w:rsidR="00124570" w:rsidRPr="00082835" w:rsidRDefault="00FD2079" w:rsidP="00082835">
      <w:pPr>
        <w:autoSpaceDE w:val="0"/>
        <w:autoSpaceDN w:val="0"/>
        <w:adjustRightInd w:val="0"/>
        <w:spacing w:before="60" w:after="60" w:line="288" w:lineRule="auto"/>
        <w:ind w:firstLine="567"/>
        <w:jc w:val="both"/>
        <w:rPr>
          <w:sz w:val="27"/>
          <w:szCs w:val="27"/>
          <w:lang w:val="nb-NO"/>
        </w:rPr>
      </w:pPr>
      <w:r>
        <w:rPr>
          <w:bCs/>
          <w:i/>
          <w:sz w:val="27"/>
          <w:szCs w:val="27"/>
          <w:lang w:val="nb-NO"/>
        </w:rPr>
        <w:t>1.1.2.</w:t>
      </w:r>
      <w:r w:rsidR="00970DA7" w:rsidRPr="00082835">
        <w:rPr>
          <w:bCs/>
          <w:i/>
          <w:sz w:val="27"/>
          <w:szCs w:val="27"/>
          <w:lang w:val="nb-NO"/>
        </w:rPr>
        <w:t xml:space="preserve"> </w:t>
      </w:r>
      <w:r w:rsidR="009F6C85">
        <w:rPr>
          <w:bCs/>
          <w:i/>
          <w:sz w:val="27"/>
          <w:szCs w:val="27"/>
          <w:lang w:val="nb-NO"/>
        </w:rPr>
        <w:t>C</w:t>
      </w:r>
      <w:r w:rsidR="00970DA7" w:rsidRPr="00082835">
        <w:rPr>
          <w:bCs/>
          <w:i/>
          <w:sz w:val="27"/>
          <w:szCs w:val="27"/>
          <w:lang w:val="nb-NO"/>
        </w:rPr>
        <w:t>ác giải pháp đổi mới, tăng cường phối hợp, hiệu quả hoạt động của Hội đồng</w:t>
      </w:r>
      <w:r w:rsidR="0014689E" w:rsidRPr="00082835">
        <w:rPr>
          <w:bCs/>
          <w:i/>
          <w:sz w:val="27"/>
          <w:szCs w:val="27"/>
          <w:lang w:val="nb-NO"/>
        </w:rPr>
        <w:t xml:space="preserve">: </w:t>
      </w:r>
      <w:r w:rsidR="008B2750" w:rsidRPr="00082835">
        <w:rPr>
          <w:sz w:val="27"/>
          <w:szCs w:val="27"/>
          <w:lang w:val="nb-NO"/>
        </w:rPr>
        <w:t xml:space="preserve">Hoạt động trao đổi </w:t>
      </w:r>
      <w:r w:rsidR="00266AF3" w:rsidRPr="00082835">
        <w:rPr>
          <w:sz w:val="27"/>
          <w:szCs w:val="27"/>
          <w:lang w:val="nb-NO"/>
        </w:rPr>
        <w:t xml:space="preserve">giữa </w:t>
      </w:r>
      <w:r w:rsidR="008B2750" w:rsidRPr="00082835">
        <w:rPr>
          <w:sz w:val="27"/>
          <w:szCs w:val="27"/>
          <w:lang w:val="nb-NO"/>
        </w:rPr>
        <w:t xml:space="preserve">thành viên Hội đồng </w:t>
      </w:r>
      <w:r w:rsidR="00266AF3" w:rsidRPr="00082835">
        <w:rPr>
          <w:sz w:val="27"/>
          <w:szCs w:val="27"/>
          <w:lang w:val="nb-NO"/>
        </w:rPr>
        <w:t>với</w:t>
      </w:r>
      <w:r w:rsidR="008B2750" w:rsidRPr="00082835">
        <w:rPr>
          <w:sz w:val="27"/>
          <w:szCs w:val="27"/>
          <w:lang w:val="nb-NO"/>
        </w:rPr>
        <w:t xml:space="preserve"> các địa phương ti</w:t>
      </w:r>
      <w:r w:rsidR="000B0727" w:rsidRPr="00082835">
        <w:rPr>
          <w:sz w:val="27"/>
          <w:szCs w:val="27"/>
          <w:lang w:val="nb-NO"/>
        </w:rPr>
        <w:t xml:space="preserve">ếp tục </w:t>
      </w:r>
      <w:r w:rsidR="008B2750" w:rsidRPr="00082835">
        <w:rPr>
          <w:sz w:val="27"/>
          <w:szCs w:val="27"/>
          <w:lang w:val="nb-NO"/>
        </w:rPr>
        <w:t xml:space="preserve">được </w:t>
      </w:r>
      <w:r w:rsidR="000B0727" w:rsidRPr="00082835">
        <w:rPr>
          <w:sz w:val="27"/>
          <w:szCs w:val="27"/>
          <w:lang w:val="nb-NO"/>
        </w:rPr>
        <w:t xml:space="preserve">duy trì </w:t>
      </w:r>
      <w:r w:rsidR="008B2750" w:rsidRPr="00082835">
        <w:rPr>
          <w:sz w:val="27"/>
          <w:szCs w:val="27"/>
          <w:lang w:val="nb-NO"/>
        </w:rPr>
        <w:t xml:space="preserve">thông qua nhiều cách thức để nắm bắt, chia sẻ </w:t>
      </w:r>
      <w:r w:rsidR="000B0727" w:rsidRPr="00082835">
        <w:rPr>
          <w:sz w:val="27"/>
          <w:szCs w:val="27"/>
          <w:lang w:val="nb-NO"/>
        </w:rPr>
        <w:t>nhằm</w:t>
      </w:r>
      <w:r w:rsidR="001637F7" w:rsidRPr="00082835">
        <w:rPr>
          <w:sz w:val="27"/>
          <w:szCs w:val="27"/>
          <w:lang w:val="nb-NO"/>
        </w:rPr>
        <w:t xml:space="preserve"> phối hợp</w:t>
      </w:r>
      <w:r w:rsidR="008B2750" w:rsidRPr="00082835">
        <w:rPr>
          <w:sz w:val="27"/>
          <w:szCs w:val="27"/>
          <w:lang w:val="nb-NO"/>
        </w:rPr>
        <w:t xml:space="preserve"> thực hiện các nhiệm vụ của Hội đồng</w:t>
      </w:r>
      <w:r w:rsidR="00266AF3" w:rsidRPr="00082835">
        <w:rPr>
          <w:sz w:val="27"/>
          <w:szCs w:val="27"/>
          <w:lang w:val="nb-NO"/>
        </w:rPr>
        <w:t xml:space="preserve"> và đ</w:t>
      </w:r>
      <w:r w:rsidR="00DB22F2" w:rsidRPr="00082835">
        <w:rPr>
          <w:sz w:val="27"/>
          <w:szCs w:val="27"/>
          <w:lang w:val="nb-NO"/>
        </w:rPr>
        <w:t>ánh giá kết quả</w:t>
      </w:r>
      <w:r w:rsidR="00505F6C" w:rsidRPr="00082835">
        <w:rPr>
          <w:sz w:val="27"/>
          <w:szCs w:val="27"/>
          <w:lang w:val="nb-NO"/>
        </w:rPr>
        <w:t>,</w:t>
      </w:r>
      <w:r w:rsidR="00DB22F2" w:rsidRPr="00082835">
        <w:rPr>
          <w:sz w:val="27"/>
          <w:szCs w:val="27"/>
          <w:lang w:val="nb-NO"/>
        </w:rPr>
        <w:t xml:space="preserve"> triển khai phối hợp</w:t>
      </w:r>
      <w:r w:rsidR="000B0727" w:rsidRPr="00082835">
        <w:rPr>
          <w:sz w:val="27"/>
          <w:szCs w:val="27"/>
          <w:lang w:val="nb-NO"/>
        </w:rPr>
        <w:t xml:space="preserve"> và giải quyết các vấn đề vướng mắc, khó khăn tro</w:t>
      </w:r>
      <w:r w:rsidR="0090069D" w:rsidRPr="00082835">
        <w:rPr>
          <w:sz w:val="27"/>
          <w:szCs w:val="27"/>
          <w:lang w:val="nb-NO"/>
        </w:rPr>
        <w:t xml:space="preserve">ng triển khai hoạt động PBGDPL. </w:t>
      </w:r>
    </w:p>
    <w:p w14:paraId="36622E2B" w14:textId="667DC442" w:rsidR="00A044D2" w:rsidRPr="00082835" w:rsidRDefault="00451D80" w:rsidP="00A044D2">
      <w:pPr>
        <w:widowControl/>
        <w:spacing w:before="60" w:after="60" w:line="288" w:lineRule="auto"/>
        <w:ind w:firstLine="567"/>
        <w:jc w:val="both"/>
        <w:rPr>
          <w:sz w:val="27"/>
          <w:szCs w:val="27"/>
          <w:lang w:val="nb-NO"/>
        </w:rPr>
      </w:pPr>
      <w:r w:rsidRPr="00082835">
        <w:rPr>
          <w:bCs/>
          <w:iCs/>
          <w:sz w:val="27"/>
          <w:szCs w:val="27"/>
          <w:lang w:val="nb-NO"/>
        </w:rPr>
        <w:t xml:space="preserve">Sở Tư pháp và các </w:t>
      </w:r>
      <w:r w:rsidR="00541314" w:rsidRPr="00082835">
        <w:rPr>
          <w:bCs/>
          <w:iCs/>
          <w:sz w:val="27"/>
          <w:szCs w:val="27"/>
          <w:lang w:val="nb-NO"/>
        </w:rPr>
        <w:t xml:space="preserve">cơ quan, đơn vị </w:t>
      </w:r>
      <w:r w:rsidRPr="00082835">
        <w:rPr>
          <w:bCs/>
          <w:iCs/>
          <w:sz w:val="27"/>
          <w:szCs w:val="27"/>
          <w:lang w:val="nb-NO"/>
        </w:rPr>
        <w:t xml:space="preserve">thành viên Hội đồng </w:t>
      </w:r>
      <w:r w:rsidR="00541314" w:rsidRPr="00082835">
        <w:rPr>
          <w:bCs/>
          <w:iCs/>
          <w:sz w:val="27"/>
          <w:szCs w:val="27"/>
          <w:lang w:val="nb-NO"/>
        </w:rPr>
        <w:t xml:space="preserve">đã </w:t>
      </w:r>
      <w:r w:rsidRPr="00082835">
        <w:rPr>
          <w:bCs/>
          <w:iCs/>
          <w:sz w:val="27"/>
          <w:szCs w:val="27"/>
          <w:lang w:val="nb-NO"/>
        </w:rPr>
        <w:t>chủ động tham mưu</w:t>
      </w:r>
      <w:r w:rsidR="00541314" w:rsidRPr="00082835">
        <w:rPr>
          <w:bCs/>
          <w:iCs/>
          <w:sz w:val="27"/>
          <w:szCs w:val="27"/>
          <w:lang w:val="nb-NO"/>
        </w:rPr>
        <w:t>, triển khai</w:t>
      </w:r>
      <w:r w:rsidRPr="00082835">
        <w:rPr>
          <w:bCs/>
          <w:iCs/>
          <w:sz w:val="27"/>
          <w:szCs w:val="27"/>
          <w:lang w:val="nb-NO"/>
        </w:rPr>
        <w:t xml:space="preserve"> thực hiện tốt nhiệm vụ PBGDPL; tham mưu kiện toàn đội ngũ báo cáo viên pháp luật</w:t>
      </w:r>
      <w:r w:rsidR="00A044D2" w:rsidRPr="00A044D2">
        <w:rPr>
          <w:sz w:val="27"/>
          <w:szCs w:val="27"/>
        </w:rPr>
        <w:t xml:space="preserve"> </w:t>
      </w:r>
      <w:r w:rsidR="00A044D2">
        <w:rPr>
          <w:sz w:val="27"/>
          <w:szCs w:val="27"/>
        </w:rPr>
        <w:t>của tỉnh</w:t>
      </w:r>
      <w:r w:rsidR="00A044D2" w:rsidRPr="00082835">
        <w:rPr>
          <w:rStyle w:val="FootnoteReference"/>
          <w:sz w:val="27"/>
          <w:szCs w:val="27"/>
        </w:rPr>
        <w:footnoteReference w:id="10"/>
      </w:r>
      <w:r w:rsidR="00A044D2">
        <w:rPr>
          <w:sz w:val="27"/>
          <w:szCs w:val="27"/>
        </w:rPr>
        <w:t xml:space="preserve">, chỉ đạo củng cố, kiện toàn </w:t>
      </w:r>
      <w:r w:rsidRPr="00082835">
        <w:rPr>
          <w:bCs/>
          <w:iCs/>
          <w:sz w:val="27"/>
          <w:szCs w:val="27"/>
          <w:lang w:val="nb-NO"/>
        </w:rPr>
        <w:t>tuyên truyền viên</w:t>
      </w:r>
      <w:r w:rsidR="00717012">
        <w:rPr>
          <w:bCs/>
          <w:iCs/>
          <w:sz w:val="27"/>
          <w:szCs w:val="27"/>
          <w:lang w:val="nb-NO"/>
        </w:rPr>
        <w:t xml:space="preserve"> pháp luật</w:t>
      </w:r>
      <w:r w:rsidRPr="00082835">
        <w:rPr>
          <w:bCs/>
          <w:iCs/>
          <w:sz w:val="27"/>
          <w:szCs w:val="27"/>
          <w:lang w:val="nb-NO"/>
        </w:rPr>
        <w:t>, tổ hò</w:t>
      </w:r>
      <w:r w:rsidR="00D95052" w:rsidRPr="00082835">
        <w:rPr>
          <w:bCs/>
          <w:iCs/>
          <w:sz w:val="27"/>
          <w:szCs w:val="27"/>
          <w:lang w:val="nb-NO"/>
        </w:rPr>
        <w:t xml:space="preserve">a giải và hòa giải viên ở cơ sở. </w:t>
      </w:r>
      <w:r w:rsidR="00717012">
        <w:rPr>
          <w:bCs/>
          <w:iCs/>
          <w:sz w:val="27"/>
          <w:szCs w:val="27"/>
          <w:lang w:val="nb-NO"/>
        </w:rPr>
        <w:t>T</w:t>
      </w:r>
      <w:r w:rsidR="00717012" w:rsidRPr="00082835">
        <w:rPr>
          <w:sz w:val="27"/>
          <w:szCs w:val="27"/>
        </w:rPr>
        <w:t xml:space="preserve">ham mưu UBND tỉnh trình HĐND tỉnh </w:t>
      </w:r>
      <w:r w:rsidR="007E01CA">
        <w:rPr>
          <w:sz w:val="27"/>
          <w:szCs w:val="27"/>
        </w:rPr>
        <w:t xml:space="preserve">dự thảo </w:t>
      </w:r>
      <w:r w:rsidR="00717012" w:rsidRPr="00082835">
        <w:rPr>
          <w:sz w:val="27"/>
          <w:szCs w:val="27"/>
        </w:rPr>
        <w:t>Nghị quyết quy định mức chi đảm bảo cho công tác PBGDPL, chuẩn tiếp cận pháp luật và hòa giải ở cơ sở (thay thế Nghị quyết số 11/2024/NQ-HĐND ngày 12/7/2024 của HĐND tỉnh Đắk Lắk (cũ))</w:t>
      </w:r>
      <w:r w:rsidR="00717012" w:rsidRPr="00082835">
        <w:rPr>
          <w:rStyle w:val="FootnoteReference"/>
          <w:sz w:val="27"/>
          <w:szCs w:val="27"/>
        </w:rPr>
        <w:footnoteReference w:id="11"/>
      </w:r>
      <w:r w:rsidR="00717012">
        <w:rPr>
          <w:sz w:val="27"/>
          <w:szCs w:val="27"/>
        </w:rPr>
        <w:t>;</w:t>
      </w:r>
      <w:r w:rsidR="00717012" w:rsidRPr="00082835">
        <w:rPr>
          <w:sz w:val="27"/>
          <w:szCs w:val="27"/>
        </w:rPr>
        <w:t xml:space="preserve"> </w:t>
      </w:r>
      <w:r w:rsidR="00717012" w:rsidRPr="00082835">
        <w:rPr>
          <w:rFonts w:eastAsia="Calibri"/>
          <w:sz w:val="27"/>
          <w:szCs w:val="27"/>
        </w:rPr>
        <w:t>ban hành Quyết định công bố Danh mục thủ tục hành chính nội bộ mới ban hành và bị bãi bỏ trong lĩnh vực PBGDPL và chuẩn tiếp cận pháp luật thuộc phạm vi chức năng quản lý của Sở Tư pháp</w:t>
      </w:r>
      <w:r w:rsidR="00717012" w:rsidRPr="00082835">
        <w:rPr>
          <w:rFonts w:eastAsia="Calibri"/>
          <w:sz w:val="27"/>
          <w:szCs w:val="27"/>
          <w:vertAlign w:val="superscript"/>
        </w:rPr>
        <w:footnoteReference w:id="12"/>
      </w:r>
      <w:r w:rsidR="00717012" w:rsidRPr="00082835">
        <w:rPr>
          <w:rFonts w:eastAsia="Calibri"/>
          <w:sz w:val="27"/>
          <w:szCs w:val="27"/>
        </w:rPr>
        <w:t xml:space="preserve">. </w:t>
      </w:r>
    </w:p>
    <w:p w14:paraId="606DAD59" w14:textId="04D6D103" w:rsidR="00815284" w:rsidRPr="00082835" w:rsidRDefault="00DC3E36" w:rsidP="00082835">
      <w:pPr>
        <w:widowControl/>
        <w:spacing w:before="60" w:after="60" w:line="288" w:lineRule="auto"/>
        <w:ind w:firstLine="567"/>
        <w:jc w:val="both"/>
        <w:rPr>
          <w:sz w:val="27"/>
          <w:szCs w:val="27"/>
          <w:lang w:val="nb-NO"/>
        </w:rPr>
      </w:pPr>
      <w:r>
        <w:rPr>
          <w:bCs/>
          <w:iCs/>
          <w:sz w:val="27"/>
          <w:szCs w:val="27"/>
          <w:lang w:val="nb-NO"/>
        </w:rPr>
        <w:lastRenderedPageBreak/>
        <w:t>Mặt khác, Sở Tư pháp đã p</w:t>
      </w:r>
      <w:r w:rsidR="00717012">
        <w:rPr>
          <w:bCs/>
          <w:iCs/>
          <w:sz w:val="27"/>
          <w:szCs w:val="27"/>
          <w:lang w:val="nb-NO"/>
        </w:rPr>
        <w:t>h</w:t>
      </w:r>
      <w:r w:rsidR="00717012" w:rsidRPr="00082835">
        <w:rPr>
          <w:bCs/>
          <w:iCs/>
          <w:sz w:val="27"/>
          <w:szCs w:val="27"/>
          <w:lang w:val="nb-NO"/>
        </w:rPr>
        <w:t xml:space="preserve">ối hợp </w:t>
      </w:r>
      <w:r w:rsidR="00717012">
        <w:rPr>
          <w:bCs/>
          <w:iCs/>
          <w:sz w:val="27"/>
          <w:szCs w:val="27"/>
          <w:lang w:val="nb-NO"/>
        </w:rPr>
        <w:t xml:space="preserve">với </w:t>
      </w:r>
      <w:r w:rsidRPr="00082835">
        <w:rPr>
          <w:bCs/>
          <w:iCs/>
          <w:sz w:val="27"/>
          <w:szCs w:val="27"/>
          <w:lang w:val="nb-NO"/>
        </w:rPr>
        <w:t>Hội đồng phối hợp PBGDPL Trung ương</w:t>
      </w:r>
      <w:r>
        <w:rPr>
          <w:bCs/>
          <w:iCs/>
          <w:sz w:val="27"/>
          <w:szCs w:val="27"/>
          <w:lang w:val="nb-NO"/>
        </w:rPr>
        <w:t>,</w:t>
      </w:r>
      <w:r w:rsidRPr="00082835">
        <w:rPr>
          <w:bCs/>
          <w:iCs/>
          <w:sz w:val="27"/>
          <w:szCs w:val="27"/>
          <w:lang w:val="nb-NO"/>
        </w:rPr>
        <w:t xml:space="preserve"> </w:t>
      </w:r>
      <w:r w:rsidR="00717012" w:rsidRPr="00082835">
        <w:rPr>
          <w:bCs/>
          <w:iCs/>
          <w:sz w:val="27"/>
          <w:szCs w:val="27"/>
          <w:lang w:val="nb-NO"/>
        </w:rPr>
        <w:t xml:space="preserve">Cục PBGDPL và </w:t>
      </w:r>
      <w:r>
        <w:rPr>
          <w:bCs/>
          <w:iCs/>
          <w:sz w:val="27"/>
          <w:szCs w:val="27"/>
          <w:lang w:val="nb-NO"/>
        </w:rPr>
        <w:t xml:space="preserve">Trợ giúp pháp lý (TGPL) Bộ Tư pháp </w:t>
      </w:r>
      <w:r w:rsidR="00717012" w:rsidRPr="00082835">
        <w:rPr>
          <w:bCs/>
          <w:iCs/>
          <w:sz w:val="27"/>
          <w:szCs w:val="27"/>
          <w:lang w:val="nb-NO"/>
        </w:rPr>
        <w:t xml:space="preserve">tổ chức các </w:t>
      </w:r>
      <w:r w:rsidR="00717012">
        <w:rPr>
          <w:bCs/>
          <w:iCs/>
          <w:sz w:val="27"/>
          <w:szCs w:val="27"/>
          <w:lang w:val="nb-NO"/>
        </w:rPr>
        <w:t>h</w:t>
      </w:r>
      <w:r w:rsidR="00717012" w:rsidRPr="00082835">
        <w:rPr>
          <w:bCs/>
          <w:iCs/>
          <w:sz w:val="27"/>
          <w:szCs w:val="27"/>
          <w:lang w:val="nb-NO"/>
        </w:rPr>
        <w:t xml:space="preserve">ội nghị, </w:t>
      </w:r>
      <w:r w:rsidR="00717012">
        <w:rPr>
          <w:bCs/>
          <w:iCs/>
          <w:sz w:val="27"/>
          <w:szCs w:val="27"/>
          <w:lang w:val="nb-NO"/>
        </w:rPr>
        <w:t xml:space="preserve">lớp </w:t>
      </w:r>
      <w:r w:rsidR="00717012" w:rsidRPr="00082835">
        <w:rPr>
          <w:bCs/>
          <w:iCs/>
          <w:sz w:val="27"/>
          <w:szCs w:val="27"/>
          <w:lang w:val="nb-NO"/>
        </w:rPr>
        <w:t>tập huấn, bồi dưỡng nghiệp vụ, kiến thức pháp luật theo hình thức trực tiếp, trực tuyến về công tác PBGDPL cho đội ngũ công chức làm công tác PGBDPL của các sở, ngành</w:t>
      </w:r>
      <w:r w:rsidR="00D17B2B">
        <w:rPr>
          <w:bCs/>
          <w:iCs/>
          <w:sz w:val="27"/>
          <w:szCs w:val="27"/>
          <w:lang w:val="nb-NO"/>
        </w:rPr>
        <w:t xml:space="preserve">, </w:t>
      </w:r>
      <w:r w:rsidR="00717012" w:rsidRPr="00082835">
        <w:rPr>
          <w:bCs/>
          <w:iCs/>
          <w:sz w:val="27"/>
          <w:szCs w:val="27"/>
          <w:lang w:val="nb-NO"/>
        </w:rPr>
        <w:t xml:space="preserve">công chức tham mưu công tác tư pháp, tuyên truyền viên </w:t>
      </w:r>
      <w:r w:rsidR="00717012">
        <w:rPr>
          <w:bCs/>
          <w:iCs/>
          <w:sz w:val="27"/>
          <w:szCs w:val="27"/>
          <w:lang w:val="nb-NO"/>
        </w:rPr>
        <w:t xml:space="preserve">pháp luật </w:t>
      </w:r>
      <w:r w:rsidR="00717012" w:rsidRPr="00082835">
        <w:rPr>
          <w:bCs/>
          <w:iCs/>
          <w:sz w:val="27"/>
          <w:szCs w:val="27"/>
          <w:lang w:val="nb-NO"/>
        </w:rPr>
        <w:t xml:space="preserve">cơ sở. </w:t>
      </w:r>
      <w:r w:rsidR="00AC0041">
        <w:rPr>
          <w:bCs/>
          <w:iCs/>
          <w:sz w:val="27"/>
          <w:szCs w:val="27"/>
          <w:lang w:val="nb-NO"/>
        </w:rPr>
        <w:t>C</w:t>
      </w:r>
      <w:r w:rsidR="00D95052" w:rsidRPr="00082835">
        <w:rPr>
          <w:bCs/>
          <w:iCs/>
          <w:sz w:val="27"/>
          <w:szCs w:val="27"/>
          <w:lang w:val="nb-NO"/>
        </w:rPr>
        <w:t>hủ động</w:t>
      </w:r>
      <w:r w:rsidR="00451D80" w:rsidRPr="00082835">
        <w:rPr>
          <w:bCs/>
          <w:iCs/>
          <w:sz w:val="27"/>
          <w:szCs w:val="27"/>
          <w:lang w:val="nb-NO"/>
        </w:rPr>
        <w:t xml:space="preserve"> ban hành Kế hoạch và tổ chức việc khảo sát đánh giá hiệu quả tác động của công tác PBGDPL đối với xã hội năm 2025 </w:t>
      </w:r>
      <w:r w:rsidR="00D95052" w:rsidRPr="00082835">
        <w:rPr>
          <w:bCs/>
          <w:iCs/>
          <w:sz w:val="27"/>
          <w:szCs w:val="27"/>
          <w:lang w:val="nb-NO"/>
        </w:rPr>
        <w:t>và tổng kết, báo cáo kết quả cho UBND tỉnh theo quy định tại</w:t>
      </w:r>
      <w:r w:rsidR="00451D80" w:rsidRPr="00082835">
        <w:rPr>
          <w:bCs/>
          <w:iCs/>
          <w:sz w:val="27"/>
          <w:szCs w:val="27"/>
          <w:lang w:val="nb-NO"/>
        </w:rPr>
        <w:t xml:space="preserve"> Thông tư số 03/2018/TT-BTP ngày 10/3/2018 của Bộ trưởng Bộ Tư pháp quy định Bộ tiêu chí đánh giá hiệu quả công tác PBGDPL</w:t>
      </w:r>
      <w:r w:rsidR="00451D80" w:rsidRPr="00082835">
        <w:rPr>
          <w:sz w:val="27"/>
          <w:szCs w:val="27"/>
          <w:vertAlign w:val="superscript"/>
        </w:rPr>
        <w:footnoteReference w:id="13"/>
      </w:r>
      <w:r w:rsidR="00451D80" w:rsidRPr="00082835">
        <w:rPr>
          <w:bCs/>
          <w:iCs/>
          <w:sz w:val="27"/>
          <w:szCs w:val="27"/>
          <w:lang w:val="nb-NO"/>
        </w:rPr>
        <w:t xml:space="preserve">; </w:t>
      </w:r>
    </w:p>
    <w:p w14:paraId="5AD06E7A" w14:textId="5ACD0D08" w:rsidR="007F19BC" w:rsidRPr="00082835" w:rsidRDefault="00AF71E9" w:rsidP="00082835">
      <w:pPr>
        <w:autoSpaceDE w:val="0"/>
        <w:autoSpaceDN w:val="0"/>
        <w:adjustRightInd w:val="0"/>
        <w:spacing w:before="60" w:after="60" w:line="288" w:lineRule="auto"/>
        <w:ind w:firstLine="567"/>
        <w:jc w:val="both"/>
        <w:rPr>
          <w:i/>
          <w:sz w:val="27"/>
          <w:szCs w:val="27"/>
          <w:lang w:val="nb-NO"/>
        </w:rPr>
      </w:pPr>
      <w:r w:rsidRPr="00082835">
        <w:rPr>
          <w:i/>
          <w:sz w:val="27"/>
          <w:szCs w:val="27"/>
          <w:lang w:val="nb-NO"/>
        </w:rPr>
        <w:t>1.2</w:t>
      </w:r>
      <w:r w:rsidR="00DA11DC" w:rsidRPr="00082835">
        <w:rPr>
          <w:i/>
          <w:sz w:val="27"/>
          <w:szCs w:val="27"/>
          <w:lang w:val="nb-NO"/>
        </w:rPr>
        <w:t xml:space="preserve">. Thực hiện </w:t>
      </w:r>
      <w:r w:rsidR="0054169B" w:rsidRPr="00082835">
        <w:rPr>
          <w:i/>
          <w:sz w:val="27"/>
          <w:szCs w:val="27"/>
          <w:lang w:val="nb-NO"/>
        </w:rPr>
        <w:t xml:space="preserve">các </w:t>
      </w:r>
      <w:r w:rsidR="00DA11DC" w:rsidRPr="00082835">
        <w:rPr>
          <w:i/>
          <w:sz w:val="27"/>
          <w:szCs w:val="27"/>
          <w:lang w:val="nb-NO"/>
        </w:rPr>
        <w:t>Đề án PBGDPL được Thủ tướng Chính phủ phê duyệt</w:t>
      </w:r>
    </w:p>
    <w:p w14:paraId="4B7E2385" w14:textId="1602D541" w:rsidR="00DA11DC" w:rsidRPr="00082835" w:rsidRDefault="00B6686A" w:rsidP="00082835">
      <w:pPr>
        <w:autoSpaceDE w:val="0"/>
        <w:autoSpaceDN w:val="0"/>
        <w:adjustRightInd w:val="0"/>
        <w:spacing w:before="60" w:after="60" w:line="288" w:lineRule="auto"/>
        <w:ind w:firstLine="567"/>
        <w:jc w:val="both"/>
        <w:rPr>
          <w:sz w:val="27"/>
          <w:szCs w:val="27"/>
          <w:lang w:val="nb-NO"/>
        </w:rPr>
      </w:pPr>
      <w:r w:rsidRPr="00082835">
        <w:rPr>
          <w:sz w:val="27"/>
          <w:szCs w:val="27"/>
          <w:lang w:val="nb-NO"/>
        </w:rPr>
        <w:t>C</w:t>
      </w:r>
      <w:r w:rsidR="00DA11DC" w:rsidRPr="00082835">
        <w:rPr>
          <w:sz w:val="27"/>
          <w:szCs w:val="27"/>
          <w:lang w:val="nb-NO"/>
        </w:rPr>
        <w:t xml:space="preserve">ác sở, ngành </w:t>
      </w:r>
      <w:r w:rsidR="002F3553">
        <w:rPr>
          <w:sz w:val="27"/>
          <w:szCs w:val="27"/>
          <w:lang w:val="nb-NO"/>
        </w:rPr>
        <w:t xml:space="preserve">thành viên Hội đồng tiếp tục tham mưu, triển khai </w:t>
      </w:r>
      <w:r w:rsidR="00DA11DC" w:rsidRPr="00082835">
        <w:rPr>
          <w:sz w:val="27"/>
          <w:szCs w:val="27"/>
          <w:lang w:val="nb-NO"/>
        </w:rPr>
        <w:t xml:space="preserve">các Đề án PBGDPL </w:t>
      </w:r>
      <w:r w:rsidR="00F30C77" w:rsidRPr="00082835">
        <w:rPr>
          <w:sz w:val="27"/>
          <w:szCs w:val="27"/>
          <w:lang w:val="nb-NO"/>
        </w:rPr>
        <w:t xml:space="preserve">trong phạm vi </w:t>
      </w:r>
      <w:r w:rsidRPr="00082835">
        <w:rPr>
          <w:sz w:val="27"/>
          <w:szCs w:val="27"/>
          <w:lang w:val="nb-NO"/>
        </w:rPr>
        <w:t xml:space="preserve">quản lý của </w:t>
      </w:r>
      <w:r w:rsidR="00F30C77" w:rsidRPr="00082835">
        <w:rPr>
          <w:sz w:val="27"/>
          <w:szCs w:val="27"/>
          <w:lang w:val="nb-NO"/>
        </w:rPr>
        <w:t>ngành</w:t>
      </w:r>
      <w:r w:rsidR="00552567">
        <w:rPr>
          <w:sz w:val="27"/>
          <w:szCs w:val="27"/>
          <w:lang w:val="nb-NO"/>
        </w:rPr>
        <w:t xml:space="preserve">, </w:t>
      </w:r>
      <w:r w:rsidR="00552567" w:rsidRPr="00082835">
        <w:rPr>
          <w:sz w:val="27"/>
          <w:szCs w:val="27"/>
          <w:lang w:val="nb-NO"/>
        </w:rPr>
        <w:t>lĩnh vực</w:t>
      </w:r>
      <w:r w:rsidR="00F30C77" w:rsidRPr="00082835">
        <w:rPr>
          <w:sz w:val="27"/>
          <w:szCs w:val="27"/>
          <w:lang w:val="nb-NO"/>
        </w:rPr>
        <w:t xml:space="preserve">, </w:t>
      </w:r>
      <w:r w:rsidR="008F1EE2" w:rsidRPr="00082835">
        <w:rPr>
          <w:sz w:val="27"/>
          <w:szCs w:val="27"/>
          <w:lang w:val="nb-NO"/>
        </w:rPr>
        <w:t>cụ thể:</w:t>
      </w:r>
    </w:p>
    <w:p w14:paraId="10A3201C" w14:textId="3F89F256" w:rsidR="00D02929" w:rsidRPr="00082835" w:rsidRDefault="00960E46" w:rsidP="00082835">
      <w:pPr>
        <w:autoSpaceDE w:val="0"/>
        <w:autoSpaceDN w:val="0"/>
        <w:adjustRightInd w:val="0"/>
        <w:spacing w:before="60" w:after="60" w:line="288" w:lineRule="auto"/>
        <w:ind w:firstLine="567"/>
        <w:jc w:val="both"/>
        <w:rPr>
          <w:sz w:val="27"/>
          <w:szCs w:val="27"/>
          <w:lang w:val="nb-NO"/>
        </w:rPr>
      </w:pPr>
      <w:r>
        <w:rPr>
          <w:i/>
          <w:iCs/>
          <w:sz w:val="27"/>
          <w:szCs w:val="27"/>
          <w:lang w:val="nb-NO"/>
        </w:rPr>
        <w:t>1.2.</w:t>
      </w:r>
      <w:r w:rsidR="00C12DF9">
        <w:rPr>
          <w:i/>
          <w:iCs/>
          <w:sz w:val="27"/>
          <w:szCs w:val="27"/>
          <w:lang w:val="nb-NO"/>
        </w:rPr>
        <w:t>1</w:t>
      </w:r>
      <w:r>
        <w:rPr>
          <w:i/>
          <w:iCs/>
          <w:sz w:val="27"/>
          <w:szCs w:val="27"/>
          <w:lang w:val="nb-NO"/>
        </w:rPr>
        <w:t>. Đ</w:t>
      </w:r>
      <w:r w:rsidR="00380525" w:rsidRPr="00082835">
        <w:rPr>
          <w:i/>
          <w:iCs/>
          <w:sz w:val="27"/>
          <w:szCs w:val="27"/>
          <w:lang w:val="nb-NO"/>
        </w:rPr>
        <w:t>ề án 407</w:t>
      </w:r>
      <w:r w:rsidR="001F743E" w:rsidRPr="00082835">
        <w:rPr>
          <w:i/>
          <w:iCs/>
          <w:sz w:val="27"/>
          <w:szCs w:val="27"/>
          <w:lang w:val="nb-NO"/>
        </w:rPr>
        <w:t xml:space="preserve">: </w:t>
      </w:r>
      <w:r w:rsidR="00B061FC" w:rsidRPr="00082835">
        <w:rPr>
          <w:sz w:val="27"/>
          <w:szCs w:val="27"/>
          <w:lang w:val="nb-NO"/>
        </w:rPr>
        <w:t xml:space="preserve">Cơ quan Thường trực Hội đồng đã tham mưu </w:t>
      </w:r>
      <w:r w:rsidR="005F4C5C" w:rsidRPr="00082835">
        <w:rPr>
          <w:sz w:val="27"/>
          <w:szCs w:val="27"/>
          <w:lang w:val="nb-NO"/>
        </w:rPr>
        <w:t>UBND</w:t>
      </w:r>
      <w:r w:rsidR="00380525" w:rsidRPr="00082835">
        <w:rPr>
          <w:sz w:val="27"/>
          <w:szCs w:val="27"/>
          <w:lang w:val="nb-NO"/>
        </w:rPr>
        <w:t xml:space="preserve"> tỉnh ban hành Kế hoạch </w:t>
      </w:r>
      <w:r w:rsidR="00306B1C" w:rsidRPr="00082835">
        <w:rPr>
          <w:sz w:val="27"/>
          <w:szCs w:val="27"/>
          <w:lang w:val="nb-NO"/>
        </w:rPr>
        <w:t>thực hiện Đề án “Tổ chức truyền thông chính sách có tác động lớn đến xã hội trong quá trình xây dựng văn bản quy phạm pháp luật (VBQPPL) giai đoạn 2022 - 2027” trên địa bàn tỉnh</w:t>
      </w:r>
      <w:r w:rsidR="00A63280" w:rsidRPr="00082835">
        <w:rPr>
          <w:sz w:val="27"/>
          <w:szCs w:val="27"/>
          <w:lang w:val="nb-NO"/>
        </w:rPr>
        <w:t xml:space="preserve"> năm 2025</w:t>
      </w:r>
      <w:r w:rsidR="00306B1C" w:rsidRPr="00082835">
        <w:rPr>
          <w:sz w:val="27"/>
          <w:szCs w:val="27"/>
          <w:lang w:val="nb-NO"/>
        </w:rPr>
        <w:t xml:space="preserve">. </w:t>
      </w:r>
      <w:r w:rsidR="0021697B">
        <w:rPr>
          <w:sz w:val="27"/>
          <w:szCs w:val="27"/>
          <w:lang w:val="nb-NO"/>
        </w:rPr>
        <w:t>Trên cơ sở đó, c</w:t>
      </w:r>
      <w:r w:rsidR="007233A9" w:rsidRPr="00082835">
        <w:rPr>
          <w:sz w:val="27"/>
          <w:szCs w:val="27"/>
          <w:lang w:val="nb-NO"/>
        </w:rPr>
        <w:t xml:space="preserve">ác sở, ban, ngành, đoàn thể của tỉnh đã xây dựng kế hoạch chuyên đề, hoặc lồng ghép trong kế hoạch triển khai công tác </w:t>
      </w:r>
      <w:r w:rsidR="00552567">
        <w:rPr>
          <w:sz w:val="27"/>
          <w:szCs w:val="27"/>
          <w:lang w:val="nb-NO"/>
        </w:rPr>
        <w:t>tư pháp</w:t>
      </w:r>
      <w:r w:rsidR="007233A9" w:rsidRPr="00082835">
        <w:rPr>
          <w:sz w:val="27"/>
          <w:szCs w:val="27"/>
          <w:lang w:val="nb-NO"/>
        </w:rPr>
        <w:t>, PBGDPL phù hợp tình hình thực tế của</w:t>
      </w:r>
      <w:r w:rsidR="004B7E0C" w:rsidRPr="00082835">
        <w:rPr>
          <w:sz w:val="27"/>
          <w:szCs w:val="27"/>
          <w:lang w:val="nb-NO"/>
        </w:rPr>
        <w:t xml:space="preserve"> cơ quan, đơn vị</w:t>
      </w:r>
      <w:r w:rsidR="00E17D3C" w:rsidRPr="00082835">
        <w:rPr>
          <w:sz w:val="27"/>
          <w:szCs w:val="27"/>
          <w:lang w:val="nb-NO"/>
        </w:rPr>
        <w:t>;</w:t>
      </w:r>
      <w:r w:rsidR="00D72862" w:rsidRPr="00082835">
        <w:rPr>
          <w:sz w:val="27"/>
          <w:szCs w:val="27"/>
          <w:lang w:val="nb-NO"/>
        </w:rPr>
        <w:t xml:space="preserve"> </w:t>
      </w:r>
      <w:r w:rsidR="00E17D3C" w:rsidRPr="00082835">
        <w:rPr>
          <w:sz w:val="27"/>
          <w:szCs w:val="27"/>
          <w:lang w:val="nb-NO"/>
        </w:rPr>
        <w:t xml:space="preserve">xây dựng nhiều tài liệu, ấn phẩm, nội dung truyền thông các dự thảo chính sách để đăng tải, cung cấp cho các cơ quan thông </w:t>
      </w:r>
      <w:r w:rsidR="0021697B">
        <w:rPr>
          <w:sz w:val="27"/>
          <w:szCs w:val="27"/>
          <w:lang w:val="nb-NO"/>
        </w:rPr>
        <w:t>tấn</w:t>
      </w:r>
      <w:r w:rsidR="00E17D3C" w:rsidRPr="00082835">
        <w:rPr>
          <w:sz w:val="27"/>
          <w:szCs w:val="27"/>
          <w:lang w:val="nb-NO"/>
        </w:rPr>
        <w:t xml:space="preserve"> báo chí phục vụ hoạt động truyền thông dự thảo chính sách</w:t>
      </w:r>
      <w:r w:rsidR="00CD4AA2" w:rsidRPr="00082835">
        <w:rPr>
          <w:sz w:val="27"/>
          <w:szCs w:val="27"/>
          <w:lang w:val="nb-NO"/>
        </w:rPr>
        <w:t xml:space="preserve">. </w:t>
      </w:r>
      <w:r w:rsidR="00E17D3C" w:rsidRPr="00082835">
        <w:rPr>
          <w:sz w:val="27"/>
          <w:szCs w:val="27"/>
          <w:lang w:val="nb-NO"/>
        </w:rPr>
        <w:t>Qua đó, g</w:t>
      </w:r>
      <w:r w:rsidR="00CD4AA2" w:rsidRPr="00082835">
        <w:rPr>
          <w:sz w:val="27"/>
          <w:szCs w:val="27"/>
          <w:lang w:val="nb-NO"/>
        </w:rPr>
        <w:t xml:space="preserve">óp phần </w:t>
      </w:r>
      <w:r w:rsidR="0021697B" w:rsidRPr="00082835">
        <w:rPr>
          <w:sz w:val="27"/>
          <w:szCs w:val="27"/>
          <w:lang w:val="nb-NO"/>
        </w:rPr>
        <w:t>nâng cao nhận thức về vai trò, tầm quan trọng của truyền thông dự thảo chính sách cho cán bộ, người dân</w:t>
      </w:r>
      <w:r w:rsidR="0021697B">
        <w:rPr>
          <w:sz w:val="27"/>
          <w:szCs w:val="27"/>
          <w:lang w:val="nb-NO"/>
        </w:rPr>
        <w:t xml:space="preserve"> và</w:t>
      </w:r>
      <w:r w:rsidR="0021697B" w:rsidRPr="00082835">
        <w:rPr>
          <w:sz w:val="27"/>
          <w:szCs w:val="27"/>
          <w:lang w:val="nb-NO"/>
        </w:rPr>
        <w:t xml:space="preserve"> doanh nghiệp</w:t>
      </w:r>
      <w:r w:rsidR="0021697B">
        <w:rPr>
          <w:sz w:val="27"/>
          <w:szCs w:val="27"/>
          <w:lang w:val="nb-NO"/>
        </w:rPr>
        <w:t>, đồng thời,</w:t>
      </w:r>
      <w:r w:rsidR="0021697B" w:rsidRPr="00082835">
        <w:rPr>
          <w:sz w:val="27"/>
          <w:szCs w:val="27"/>
          <w:lang w:val="nb-NO"/>
        </w:rPr>
        <w:t xml:space="preserve"> </w:t>
      </w:r>
      <w:r w:rsidR="00D02929" w:rsidRPr="00082835">
        <w:rPr>
          <w:sz w:val="27"/>
          <w:szCs w:val="27"/>
          <w:lang w:val="nb-NO"/>
        </w:rPr>
        <w:t xml:space="preserve">phát huy vai trò, trách nhiệm của cả hệ thống chính trị trong </w:t>
      </w:r>
      <w:r w:rsidR="00552567">
        <w:rPr>
          <w:sz w:val="27"/>
          <w:szCs w:val="27"/>
          <w:lang w:val="nb-NO"/>
        </w:rPr>
        <w:t>việc</w:t>
      </w:r>
      <w:r w:rsidR="00542138" w:rsidRPr="00082835">
        <w:rPr>
          <w:sz w:val="27"/>
          <w:szCs w:val="27"/>
          <w:lang w:val="nb-NO"/>
        </w:rPr>
        <w:t xml:space="preserve"> </w:t>
      </w:r>
      <w:r w:rsidR="00D02929" w:rsidRPr="00082835">
        <w:rPr>
          <w:sz w:val="27"/>
          <w:szCs w:val="27"/>
          <w:lang w:val="nb-NO"/>
        </w:rPr>
        <w:t xml:space="preserve">vận động, khuyến khích Nhân dân quan tâm, tham gia đóng góp ý kiến đối với dự thảo </w:t>
      </w:r>
      <w:r w:rsidR="002C10C0" w:rsidRPr="00082835">
        <w:rPr>
          <w:sz w:val="27"/>
          <w:szCs w:val="27"/>
          <w:lang w:val="nb-NO"/>
        </w:rPr>
        <w:t xml:space="preserve">chính sách. </w:t>
      </w:r>
      <w:r w:rsidR="00552567">
        <w:rPr>
          <w:sz w:val="27"/>
          <w:szCs w:val="27"/>
          <w:lang w:val="nb-NO"/>
        </w:rPr>
        <w:t>Sở Tư pháp đã p</w:t>
      </w:r>
      <w:r w:rsidR="00E64E58" w:rsidRPr="00082835">
        <w:rPr>
          <w:sz w:val="27"/>
          <w:szCs w:val="27"/>
          <w:lang w:val="nb-NO"/>
        </w:rPr>
        <w:t xml:space="preserve">hối hợp với Cục PBGDPL </w:t>
      </w:r>
      <w:r w:rsidR="00552567">
        <w:rPr>
          <w:sz w:val="27"/>
          <w:szCs w:val="27"/>
          <w:lang w:val="nb-NO"/>
        </w:rPr>
        <w:t>và</w:t>
      </w:r>
      <w:r w:rsidR="00E64E58" w:rsidRPr="00082835">
        <w:rPr>
          <w:sz w:val="27"/>
          <w:szCs w:val="27"/>
          <w:lang w:val="nb-NO"/>
        </w:rPr>
        <w:t xml:space="preserve"> </w:t>
      </w:r>
      <w:r w:rsidR="009A3F69" w:rsidRPr="00082835">
        <w:rPr>
          <w:sz w:val="27"/>
          <w:szCs w:val="27"/>
          <w:lang w:val="nb-NO"/>
        </w:rPr>
        <w:t>TGPL</w:t>
      </w:r>
      <w:r w:rsidR="00E64E58" w:rsidRPr="00082835">
        <w:rPr>
          <w:sz w:val="27"/>
          <w:szCs w:val="27"/>
          <w:lang w:val="nb-NO"/>
        </w:rPr>
        <w:t xml:space="preserve"> </w:t>
      </w:r>
      <w:r w:rsidR="0021697B">
        <w:rPr>
          <w:sz w:val="27"/>
          <w:szCs w:val="27"/>
          <w:lang w:val="nb-NO"/>
        </w:rPr>
        <w:t xml:space="preserve">Bộ Tư pháp </w:t>
      </w:r>
      <w:r w:rsidR="00E64E58" w:rsidRPr="00082835">
        <w:rPr>
          <w:sz w:val="27"/>
          <w:szCs w:val="27"/>
          <w:lang w:val="nb-NO"/>
        </w:rPr>
        <w:t xml:space="preserve">tổ chức tập huấn trực tuyến về kỹ năng truyền thông chính sách, PBGDPL cho </w:t>
      </w:r>
      <w:r w:rsidR="0021697B" w:rsidRPr="00082835">
        <w:rPr>
          <w:sz w:val="27"/>
          <w:szCs w:val="27"/>
          <w:lang w:val="nb-NO"/>
        </w:rPr>
        <w:t>báo cáo viên pháp luật</w:t>
      </w:r>
      <w:r w:rsidR="0021697B">
        <w:rPr>
          <w:sz w:val="27"/>
          <w:szCs w:val="27"/>
          <w:lang w:val="nb-NO"/>
        </w:rPr>
        <w:t xml:space="preserve"> và</w:t>
      </w:r>
      <w:r w:rsidR="0021697B" w:rsidRPr="00082835">
        <w:rPr>
          <w:sz w:val="27"/>
          <w:szCs w:val="27"/>
          <w:lang w:val="nb-NO"/>
        </w:rPr>
        <w:t xml:space="preserve"> </w:t>
      </w:r>
      <w:r w:rsidR="00E64E58" w:rsidRPr="00082835">
        <w:rPr>
          <w:sz w:val="27"/>
          <w:szCs w:val="27"/>
          <w:lang w:val="nb-NO"/>
        </w:rPr>
        <w:t>công chức</w:t>
      </w:r>
      <w:r w:rsidR="009A3F69" w:rsidRPr="00082835">
        <w:rPr>
          <w:sz w:val="27"/>
          <w:szCs w:val="27"/>
          <w:lang w:val="nb-NO"/>
        </w:rPr>
        <w:t xml:space="preserve"> </w:t>
      </w:r>
      <w:r w:rsidR="00E64E58" w:rsidRPr="00082835">
        <w:rPr>
          <w:sz w:val="27"/>
          <w:szCs w:val="27"/>
          <w:lang w:val="nb-NO"/>
        </w:rPr>
        <w:t>các sở</w:t>
      </w:r>
      <w:r w:rsidR="009A3F69" w:rsidRPr="00082835">
        <w:rPr>
          <w:sz w:val="27"/>
          <w:szCs w:val="27"/>
          <w:lang w:val="nb-NO"/>
        </w:rPr>
        <w:t>, ngành</w:t>
      </w:r>
      <w:r w:rsidR="0021697B">
        <w:rPr>
          <w:sz w:val="27"/>
          <w:szCs w:val="27"/>
          <w:lang w:val="nb-NO"/>
        </w:rPr>
        <w:t>,</w:t>
      </w:r>
      <w:r w:rsidR="00E64E58" w:rsidRPr="00082835">
        <w:rPr>
          <w:sz w:val="27"/>
          <w:szCs w:val="27"/>
          <w:lang w:val="nb-NO"/>
        </w:rPr>
        <w:t xml:space="preserve"> địa phương.</w:t>
      </w:r>
    </w:p>
    <w:p w14:paraId="4FE19E69" w14:textId="61EF2A47" w:rsidR="001A334B" w:rsidRPr="00082835" w:rsidRDefault="005908E3" w:rsidP="004A6764">
      <w:pPr>
        <w:autoSpaceDE w:val="0"/>
        <w:autoSpaceDN w:val="0"/>
        <w:adjustRightInd w:val="0"/>
        <w:spacing w:before="60" w:after="60" w:line="288" w:lineRule="auto"/>
        <w:ind w:firstLine="567"/>
        <w:jc w:val="both"/>
        <w:rPr>
          <w:sz w:val="27"/>
          <w:szCs w:val="27"/>
          <w:lang w:val="nb-NO"/>
        </w:rPr>
      </w:pPr>
      <w:r>
        <w:rPr>
          <w:i/>
          <w:iCs/>
          <w:sz w:val="27"/>
          <w:szCs w:val="27"/>
          <w:lang w:val="nb-NO"/>
        </w:rPr>
        <w:t>1.2.2. Đ</w:t>
      </w:r>
      <w:r w:rsidR="00D337B8" w:rsidRPr="00082835">
        <w:rPr>
          <w:i/>
          <w:iCs/>
          <w:sz w:val="27"/>
          <w:szCs w:val="27"/>
          <w:lang w:val="nb-NO"/>
        </w:rPr>
        <w:t>ề án 977</w:t>
      </w:r>
      <w:r w:rsidR="002A0F9B" w:rsidRPr="00082835">
        <w:rPr>
          <w:i/>
          <w:iCs/>
          <w:sz w:val="27"/>
          <w:szCs w:val="27"/>
          <w:lang w:val="nb-NO"/>
        </w:rPr>
        <w:t xml:space="preserve">: </w:t>
      </w:r>
      <w:r w:rsidR="00D337B8" w:rsidRPr="00082835">
        <w:rPr>
          <w:sz w:val="27"/>
          <w:szCs w:val="27"/>
          <w:lang w:val="nb-NO"/>
        </w:rPr>
        <w:t xml:space="preserve">Cơ quan Thường trực Hội đồng đã tham mưu </w:t>
      </w:r>
      <w:r w:rsidR="00402D2E" w:rsidRPr="00082835">
        <w:rPr>
          <w:sz w:val="27"/>
          <w:szCs w:val="27"/>
          <w:lang w:val="nb-NO"/>
        </w:rPr>
        <w:t xml:space="preserve">UBND tỉnh ban hành </w:t>
      </w:r>
      <w:r w:rsidR="00E64E58" w:rsidRPr="00082835">
        <w:rPr>
          <w:sz w:val="27"/>
          <w:szCs w:val="27"/>
          <w:lang w:val="nb-NO"/>
        </w:rPr>
        <w:t>Kế hoạch triển khai thực hiện Đề án “Tăng cường năng lực tiếp cận pháp luật của người dân” năm 2025 trên địa bàn tỉnh</w:t>
      </w:r>
      <w:r w:rsidR="00FD6A13" w:rsidRPr="00082835">
        <w:rPr>
          <w:sz w:val="27"/>
          <w:szCs w:val="27"/>
          <w:lang w:val="nb-NO"/>
        </w:rPr>
        <w:t>; tr</w:t>
      </w:r>
      <w:r w:rsidR="001A334B" w:rsidRPr="00082835">
        <w:rPr>
          <w:sz w:val="27"/>
          <w:szCs w:val="27"/>
          <w:lang w:val="nb-NO"/>
        </w:rPr>
        <w:t>ong đó,</w:t>
      </w:r>
      <w:r w:rsidR="00903E64" w:rsidRPr="00082835">
        <w:rPr>
          <w:sz w:val="27"/>
          <w:szCs w:val="27"/>
          <w:lang w:val="nb-NO"/>
        </w:rPr>
        <w:t xml:space="preserve"> chỉ đạo tập trung</w:t>
      </w:r>
      <w:r w:rsidR="00314DEF" w:rsidRPr="00082835">
        <w:rPr>
          <w:sz w:val="27"/>
          <w:szCs w:val="27"/>
          <w:lang w:val="nb-NO"/>
        </w:rPr>
        <w:t xml:space="preserve"> </w:t>
      </w:r>
      <w:r w:rsidR="00FD6A13" w:rsidRPr="00082835">
        <w:rPr>
          <w:sz w:val="27"/>
          <w:szCs w:val="27"/>
          <w:lang w:val="nb-NO"/>
        </w:rPr>
        <w:t xml:space="preserve">công tác tuyên truyền, </w:t>
      </w:r>
      <w:r w:rsidR="0030582C" w:rsidRPr="00082835">
        <w:rPr>
          <w:sz w:val="27"/>
          <w:szCs w:val="27"/>
          <w:lang w:val="nb-NO"/>
        </w:rPr>
        <w:t>PBGDPL cho trẻ em, N</w:t>
      </w:r>
      <w:r w:rsidR="00AB0E9C" w:rsidRPr="00082835">
        <w:rPr>
          <w:sz w:val="27"/>
          <w:szCs w:val="27"/>
          <w:lang w:val="nb-NO"/>
        </w:rPr>
        <w:t xml:space="preserve">hân dân ở vùng </w:t>
      </w:r>
      <w:r w:rsidR="00C12147" w:rsidRPr="00082835">
        <w:rPr>
          <w:sz w:val="27"/>
          <w:szCs w:val="27"/>
          <w:lang w:val="nb-NO"/>
        </w:rPr>
        <w:t>đồng bào dân tộc thiểu số</w:t>
      </w:r>
      <w:r w:rsidR="0021697B">
        <w:rPr>
          <w:sz w:val="27"/>
          <w:szCs w:val="27"/>
          <w:lang w:val="nb-NO"/>
        </w:rPr>
        <w:t xml:space="preserve"> (DTTS)</w:t>
      </w:r>
      <w:r w:rsidR="00C12147" w:rsidRPr="00082835">
        <w:rPr>
          <w:sz w:val="27"/>
          <w:szCs w:val="27"/>
          <w:lang w:val="nb-NO"/>
        </w:rPr>
        <w:t xml:space="preserve">, </w:t>
      </w:r>
      <w:r w:rsidR="001F3E22" w:rsidRPr="00082835">
        <w:rPr>
          <w:sz w:val="27"/>
          <w:szCs w:val="27"/>
          <w:lang w:val="nb-NO"/>
        </w:rPr>
        <w:t xml:space="preserve">vùng đồng bào theo </w:t>
      </w:r>
      <w:r w:rsidR="00C12147" w:rsidRPr="00082835">
        <w:rPr>
          <w:sz w:val="27"/>
          <w:szCs w:val="27"/>
          <w:lang w:val="nb-NO"/>
        </w:rPr>
        <w:t>tôn giáo, biên giới</w:t>
      </w:r>
      <w:r w:rsidR="00A52EAC" w:rsidRPr="00082835">
        <w:rPr>
          <w:sz w:val="27"/>
          <w:szCs w:val="27"/>
          <w:lang w:val="nb-NO"/>
        </w:rPr>
        <w:t>;</w:t>
      </w:r>
      <w:r w:rsidR="005540D7">
        <w:rPr>
          <w:sz w:val="27"/>
          <w:szCs w:val="27"/>
          <w:lang w:val="nb-NO"/>
        </w:rPr>
        <w:t xml:space="preserve"> </w:t>
      </w:r>
      <w:r w:rsidR="00FE7227" w:rsidRPr="00082835">
        <w:rPr>
          <w:sz w:val="27"/>
          <w:szCs w:val="27"/>
          <w:lang w:val="nb-NO"/>
        </w:rPr>
        <w:t xml:space="preserve">ban hành </w:t>
      </w:r>
      <w:r w:rsidR="00D33C19" w:rsidRPr="00082835">
        <w:rPr>
          <w:sz w:val="27"/>
          <w:szCs w:val="27"/>
          <w:lang w:val="nb-NO"/>
        </w:rPr>
        <w:t xml:space="preserve">các </w:t>
      </w:r>
      <w:r w:rsidR="00FE7227" w:rsidRPr="00082835">
        <w:rPr>
          <w:sz w:val="27"/>
          <w:szCs w:val="27"/>
          <w:lang w:val="nb-NO"/>
        </w:rPr>
        <w:t xml:space="preserve">Thông cáo báo chí </w:t>
      </w:r>
      <w:r w:rsidR="0060644E" w:rsidRPr="00082835">
        <w:rPr>
          <w:sz w:val="27"/>
          <w:szCs w:val="27"/>
          <w:lang w:val="nb-NO"/>
        </w:rPr>
        <w:t xml:space="preserve">định kỳ </w:t>
      </w:r>
      <w:r w:rsidR="00D33C19" w:rsidRPr="00082835">
        <w:rPr>
          <w:sz w:val="27"/>
          <w:szCs w:val="27"/>
          <w:lang w:val="nb-NO"/>
        </w:rPr>
        <w:t xml:space="preserve">hàng tháng để thông tin </w:t>
      </w:r>
      <w:r w:rsidR="0060644E" w:rsidRPr="00082835">
        <w:rPr>
          <w:sz w:val="27"/>
          <w:szCs w:val="27"/>
          <w:lang w:val="nb-NO"/>
        </w:rPr>
        <w:t xml:space="preserve">kịp thời </w:t>
      </w:r>
      <w:r w:rsidR="00FE7227" w:rsidRPr="00082835">
        <w:rPr>
          <w:sz w:val="27"/>
          <w:szCs w:val="27"/>
          <w:lang w:val="nb-NO"/>
        </w:rPr>
        <w:t xml:space="preserve">các </w:t>
      </w:r>
      <w:r w:rsidR="00B90BBA">
        <w:rPr>
          <w:sz w:val="27"/>
          <w:szCs w:val="27"/>
          <w:lang w:val="nb-NO"/>
        </w:rPr>
        <w:t>văn bản quy phạm pháp luật (Q</w:t>
      </w:r>
      <w:r w:rsidR="00F2755F" w:rsidRPr="00082835">
        <w:rPr>
          <w:sz w:val="27"/>
          <w:szCs w:val="27"/>
          <w:lang w:val="nb-NO"/>
        </w:rPr>
        <w:t>PPL</w:t>
      </w:r>
      <w:r w:rsidR="00B90BBA">
        <w:rPr>
          <w:sz w:val="27"/>
          <w:szCs w:val="27"/>
          <w:lang w:val="nb-NO"/>
        </w:rPr>
        <w:t>)</w:t>
      </w:r>
      <w:r w:rsidR="00F2755F" w:rsidRPr="00082835">
        <w:rPr>
          <w:sz w:val="27"/>
          <w:szCs w:val="27"/>
          <w:lang w:val="nb-NO"/>
        </w:rPr>
        <w:t xml:space="preserve"> </w:t>
      </w:r>
      <w:r w:rsidR="00FE7227" w:rsidRPr="00082835">
        <w:rPr>
          <w:sz w:val="27"/>
          <w:szCs w:val="27"/>
          <w:lang w:val="nb-NO"/>
        </w:rPr>
        <w:t xml:space="preserve">do HĐND, UBND tỉnh ban hành </w:t>
      </w:r>
      <w:r w:rsidR="005B367D" w:rsidRPr="00082835">
        <w:rPr>
          <w:sz w:val="27"/>
          <w:szCs w:val="27"/>
          <w:lang w:val="nb-NO"/>
        </w:rPr>
        <w:t>theo</w:t>
      </w:r>
      <w:r w:rsidR="00106517">
        <w:rPr>
          <w:sz w:val="27"/>
          <w:szCs w:val="27"/>
          <w:lang w:val="nb-NO"/>
        </w:rPr>
        <w:t xml:space="preserve"> đúng</w:t>
      </w:r>
      <w:r w:rsidR="005B367D" w:rsidRPr="00082835">
        <w:rPr>
          <w:sz w:val="27"/>
          <w:szCs w:val="27"/>
          <w:lang w:val="nb-NO"/>
        </w:rPr>
        <w:t xml:space="preserve"> hướng dẫn tại Đề án 977</w:t>
      </w:r>
      <w:r w:rsidR="001A334B" w:rsidRPr="00082835">
        <w:rPr>
          <w:sz w:val="27"/>
          <w:szCs w:val="27"/>
          <w:lang w:val="nb-NO"/>
        </w:rPr>
        <w:t>.</w:t>
      </w:r>
      <w:r w:rsidR="004A6764">
        <w:rPr>
          <w:sz w:val="27"/>
          <w:szCs w:val="27"/>
          <w:lang w:val="nb-NO"/>
        </w:rPr>
        <w:t xml:space="preserve"> Đồng thời, s</w:t>
      </w:r>
      <w:r w:rsidR="001A334B" w:rsidRPr="00082835">
        <w:rPr>
          <w:sz w:val="27"/>
          <w:szCs w:val="27"/>
          <w:lang w:val="nb-NO"/>
        </w:rPr>
        <w:t xml:space="preserve">au khi các địa phương hoàn thành việc đánh giá, công nhận cấp xã đạt chuẩn tiếp cận pháp luật năm 2024, </w:t>
      </w:r>
      <w:r w:rsidR="00557F34">
        <w:rPr>
          <w:sz w:val="27"/>
          <w:szCs w:val="27"/>
          <w:lang w:val="nb-NO"/>
        </w:rPr>
        <w:t xml:space="preserve">Sở Tư pháp </w:t>
      </w:r>
      <w:r w:rsidR="00CE23BF" w:rsidRPr="00082835">
        <w:rPr>
          <w:sz w:val="27"/>
          <w:szCs w:val="27"/>
          <w:lang w:val="nb-NO"/>
        </w:rPr>
        <w:t xml:space="preserve">đã </w:t>
      </w:r>
      <w:r w:rsidR="005B367D" w:rsidRPr="00082835">
        <w:rPr>
          <w:sz w:val="27"/>
          <w:szCs w:val="27"/>
          <w:lang w:val="nb-NO"/>
        </w:rPr>
        <w:t xml:space="preserve">tham mưu </w:t>
      </w:r>
      <w:r w:rsidR="001A334B" w:rsidRPr="00082835">
        <w:rPr>
          <w:sz w:val="27"/>
          <w:szCs w:val="27"/>
          <w:lang w:val="nb-NO"/>
        </w:rPr>
        <w:t>UBND tỉnh ban hành Báo cáo kết quả đánh giá, công nhận xã, phường, thị trấn đạt chuẩn tiếp cận pháp luật trên địa bàn tỉnh năm 2024</w:t>
      </w:r>
      <w:r w:rsidR="00CE23BF" w:rsidRPr="00082835">
        <w:rPr>
          <w:sz w:val="27"/>
          <w:szCs w:val="27"/>
          <w:lang w:val="nb-NO"/>
        </w:rPr>
        <w:t xml:space="preserve"> và đăng tải công khai Danh </w:t>
      </w:r>
      <w:r w:rsidR="00CE23BF" w:rsidRPr="00082835">
        <w:rPr>
          <w:sz w:val="27"/>
          <w:szCs w:val="27"/>
          <w:lang w:val="nb-NO"/>
        </w:rPr>
        <w:lastRenderedPageBreak/>
        <w:t>sách các đơn vị cấp xã đạt chuẩn và chưa đạt chuẩn tiếp cận pháp luật năm 2024 trên Cổng thông tin điện tử của tỉnh và Trang thông tin điện tử của Sở</w:t>
      </w:r>
      <w:r w:rsidR="000B4E2E" w:rsidRPr="00082835">
        <w:rPr>
          <w:rStyle w:val="FootnoteReference"/>
          <w:sz w:val="27"/>
          <w:szCs w:val="27"/>
          <w:lang w:val="nb-NO"/>
        </w:rPr>
        <w:footnoteReference w:id="14"/>
      </w:r>
      <w:r w:rsidR="00CE23BF" w:rsidRPr="00082835">
        <w:rPr>
          <w:sz w:val="27"/>
          <w:szCs w:val="27"/>
          <w:lang w:val="nb-NO"/>
        </w:rPr>
        <w:t>.</w:t>
      </w:r>
      <w:r w:rsidR="003915FC" w:rsidRPr="00082835">
        <w:rPr>
          <w:sz w:val="27"/>
          <w:szCs w:val="27"/>
          <w:u w:val="single"/>
          <w:lang w:val="nb-NO"/>
        </w:rPr>
        <w:t xml:space="preserve"> </w:t>
      </w:r>
    </w:p>
    <w:p w14:paraId="788BFB86" w14:textId="6E52E966" w:rsidR="00D2635C" w:rsidRPr="00082835" w:rsidRDefault="001A334B" w:rsidP="001B7B17">
      <w:pPr>
        <w:spacing w:before="60" w:after="60" w:line="288" w:lineRule="auto"/>
        <w:ind w:firstLine="567"/>
        <w:jc w:val="both"/>
        <w:rPr>
          <w:rFonts w:eastAsia="Calibri"/>
          <w:sz w:val="27"/>
          <w:szCs w:val="27"/>
          <w:lang w:val="de-DE"/>
        </w:rPr>
      </w:pPr>
      <w:r w:rsidRPr="00082835">
        <w:rPr>
          <w:sz w:val="27"/>
          <w:szCs w:val="27"/>
          <w:lang w:val="nb-NO"/>
        </w:rPr>
        <w:tab/>
      </w:r>
      <w:r w:rsidR="001A50F6">
        <w:rPr>
          <w:i/>
          <w:iCs/>
          <w:sz w:val="27"/>
          <w:szCs w:val="27"/>
          <w:lang w:val="nb-NO"/>
        </w:rPr>
        <w:t>1.2.3.</w:t>
      </w:r>
      <w:r w:rsidR="00250EEC" w:rsidRPr="00082835">
        <w:rPr>
          <w:i/>
          <w:sz w:val="27"/>
          <w:szCs w:val="27"/>
          <w:lang w:val="nb-NO"/>
        </w:rPr>
        <w:t xml:space="preserve"> Đề án 315</w:t>
      </w:r>
      <w:r w:rsidR="002A0F9B" w:rsidRPr="00082835">
        <w:rPr>
          <w:i/>
          <w:sz w:val="27"/>
          <w:szCs w:val="27"/>
          <w:lang w:val="nb-NO"/>
        </w:rPr>
        <w:t xml:space="preserve">: </w:t>
      </w:r>
      <w:r w:rsidR="001B7B17" w:rsidRPr="00082835">
        <w:rPr>
          <w:rFonts w:eastAsia="Calibri"/>
          <w:sz w:val="27"/>
          <w:szCs w:val="27"/>
          <w:lang w:val="de-DE"/>
        </w:rPr>
        <w:t xml:space="preserve">Cơ quan Thường trực Hội đồng </w:t>
      </w:r>
      <w:r w:rsidR="00537BD5" w:rsidRPr="00082835">
        <w:rPr>
          <w:rFonts w:eastAsia="Calibri"/>
          <w:sz w:val="27"/>
          <w:szCs w:val="27"/>
        </w:rPr>
        <w:t xml:space="preserve">tiếp tục </w:t>
      </w:r>
      <w:r w:rsidR="001B7B17">
        <w:rPr>
          <w:rFonts w:eastAsia="Calibri"/>
          <w:sz w:val="27"/>
          <w:szCs w:val="27"/>
        </w:rPr>
        <w:t xml:space="preserve">triển khai </w:t>
      </w:r>
      <w:r w:rsidR="00537BD5" w:rsidRPr="00082835">
        <w:rPr>
          <w:rFonts w:eastAsia="Calibri"/>
          <w:sz w:val="27"/>
          <w:szCs w:val="27"/>
        </w:rPr>
        <w:t>thực hiện Đề án “Nâng cao năng lực đội ngũ hòa giải viên ở cơ sở giai đoạn 2024-2030”</w:t>
      </w:r>
      <w:r w:rsidR="00FF4104" w:rsidRPr="00082835">
        <w:rPr>
          <w:rStyle w:val="FootnoteReference"/>
          <w:rFonts w:eastAsia="Calibri"/>
          <w:sz w:val="27"/>
          <w:szCs w:val="27"/>
          <w:lang w:val="de-DE"/>
        </w:rPr>
        <w:footnoteReference w:id="15"/>
      </w:r>
      <w:r w:rsidR="00512B49">
        <w:rPr>
          <w:rFonts w:eastAsia="Calibri"/>
          <w:sz w:val="27"/>
          <w:szCs w:val="27"/>
          <w:lang w:val="de-DE"/>
        </w:rPr>
        <w:t xml:space="preserve">; triển khai </w:t>
      </w:r>
      <w:r w:rsidR="00512B49" w:rsidRPr="00082835">
        <w:rPr>
          <w:rFonts w:eastAsia="Calibri"/>
          <w:sz w:val="27"/>
          <w:szCs w:val="27"/>
          <w:lang w:val="de-DE"/>
        </w:rPr>
        <w:t xml:space="preserve">rà soát các thủ tục hành chính về phân cấp, phân quyền trong lĩnh vực hòa giải ở cơ sở </w:t>
      </w:r>
      <w:r w:rsidR="00512B49">
        <w:rPr>
          <w:rFonts w:eastAsia="Calibri"/>
          <w:sz w:val="27"/>
          <w:szCs w:val="27"/>
          <w:lang w:val="de-DE"/>
        </w:rPr>
        <w:t xml:space="preserve">để tham mưu UBND tỉnh </w:t>
      </w:r>
      <w:r w:rsidR="00512B49" w:rsidRPr="00082835">
        <w:rPr>
          <w:rFonts w:eastAsia="Calibri"/>
          <w:sz w:val="27"/>
          <w:szCs w:val="27"/>
          <w:lang w:val="de-DE"/>
        </w:rPr>
        <w:t xml:space="preserve">công bố </w:t>
      </w:r>
      <w:r w:rsidR="00512B49">
        <w:rPr>
          <w:rFonts w:eastAsia="Calibri"/>
          <w:sz w:val="27"/>
          <w:szCs w:val="27"/>
          <w:lang w:val="de-DE"/>
        </w:rPr>
        <w:t>đúng quy định. C</w:t>
      </w:r>
      <w:r w:rsidR="00537BD5" w:rsidRPr="00082835">
        <w:rPr>
          <w:rFonts w:eastAsia="Calibri"/>
          <w:sz w:val="27"/>
          <w:szCs w:val="27"/>
          <w:lang w:val="de-DE"/>
        </w:rPr>
        <w:t xml:space="preserve">ác địa phương trên địa bàn tỉnh </w:t>
      </w:r>
      <w:r w:rsidR="001B7B17">
        <w:rPr>
          <w:rFonts w:eastAsia="Calibri"/>
          <w:sz w:val="27"/>
          <w:szCs w:val="27"/>
          <w:lang w:val="de-DE"/>
        </w:rPr>
        <w:t>đã</w:t>
      </w:r>
      <w:r w:rsidR="00537BD5" w:rsidRPr="00082835">
        <w:rPr>
          <w:rFonts w:eastAsia="Calibri"/>
          <w:sz w:val="27"/>
          <w:szCs w:val="27"/>
          <w:lang w:val="de-DE"/>
        </w:rPr>
        <w:t xml:space="preserve"> chủ động ban hành </w:t>
      </w:r>
      <w:r w:rsidR="001B7B17">
        <w:rPr>
          <w:rFonts w:eastAsia="Calibri"/>
          <w:sz w:val="27"/>
          <w:szCs w:val="27"/>
          <w:lang w:val="de-DE"/>
        </w:rPr>
        <w:t>k</w:t>
      </w:r>
      <w:r w:rsidR="00537BD5" w:rsidRPr="00082835">
        <w:rPr>
          <w:rFonts w:eastAsia="Calibri"/>
          <w:sz w:val="27"/>
          <w:szCs w:val="27"/>
          <w:lang w:val="de-DE"/>
        </w:rPr>
        <w:t xml:space="preserve">ế hoạch </w:t>
      </w:r>
      <w:r w:rsidR="00FE261B">
        <w:rPr>
          <w:rFonts w:eastAsia="Calibri"/>
          <w:sz w:val="27"/>
          <w:szCs w:val="27"/>
          <w:lang w:val="de-DE"/>
        </w:rPr>
        <w:t xml:space="preserve">và </w:t>
      </w:r>
      <w:r w:rsidR="00537BD5" w:rsidRPr="00082835">
        <w:rPr>
          <w:rFonts w:eastAsia="Calibri"/>
          <w:sz w:val="27"/>
          <w:szCs w:val="27"/>
          <w:lang w:val="de-DE"/>
        </w:rPr>
        <w:t xml:space="preserve">triển khai củng cố, kiện toàn </w:t>
      </w:r>
      <w:r w:rsidR="001B7B17">
        <w:rPr>
          <w:rFonts w:eastAsia="Calibri"/>
          <w:sz w:val="27"/>
          <w:szCs w:val="27"/>
          <w:lang w:val="de-DE"/>
        </w:rPr>
        <w:t>t</w:t>
      </w:r>
      <w:r w:rsidR="00537BD5" w:rsidRPr="00082835">
        <w:rPr>
          <w:rFonts w:eastAsia="Calibri"/>
          <w:sz w:val="27"/>
          <w:szCs w:val="27"/>
          <w:lang w:val="de-DE"/>
        </w:rPr>
        <w:t xml:space="preserve">ổ hoà giải </w:t>
      </w:r>
      <w:r w:rsidR="00FE261B" w:rsidRPr="00082835">
        <w:rPr>
          <w:rFonts w:eastAsia="Calibri"/>
          <w:sz w:val="27"/>
          <w:szCs w:val="27"/>
          <w:lang w:val="de-DE"/>
        </w:rPr>
        <w:t xml:space="preserve">ở cơ sở </w:t>
      </w:r>
      <w:r w:rsidR="00537BD5" w:rsidRPr="00082835">
        <w:rPr>
          <w:rFonts w:eastAsia="Calibri"/>
          <w:sz w:val="27"/>
          <w:szCs w:val="27"/>
          <w:lang w:val="de-DE"/>
        </w:rPr>
        <w:t>và đội ngũ hòa giải viên phù hợp với mô hình chính quyền địa phương 02 cấp</w:t>
      </w:r>
      <w:r w:rsidR="00CD5143" w:rsidRPr="00082835">
        <w:rPr>
          <w:rStyle w:val="FootnoteReference"/>
          <w:sz w:val="27"/>
          <w:szCs w:val="27"/>
          <w:lang w:val="nb-NO"/>
        </w:rPr>
        <w:footnoteReference w:id="16"/>
      </w:r>
      <w:r w:rsidR="00537BD5" w:rsidRPr="00082835">
        <w:rPr>
          <w:rFonts w:eastAsia="Calibri"/>
          <w:sz w:val="27"/>
          <w:szCs w:val="27"/>
          <w:lang w:val="de-DE"/>
        </w:rPr>
        <w:t xml:space="preserve">. Ngoài ra, Sở Tư pháp </w:t>
      </w:r>
      <w:r w:rsidR="00512B49">
        <w:rPr>
          <w:rFonts w:eastAsia="Calibri"/>
          <w:sz w:val="27"/>
          <w:szCs w:val="27"/>
          <w:lang w:val="de-DE"/>
        </w:rPr>
        <w:t xml:space="preserve">đã </w:t>
      </w:r>
      <w:r w:rsidR="00512B49" w:rsidRPr="00082835">
        <w:rPr>
          <w:rFonts w:eastAsia="Calibri"/>
          <w:sz w:val="27"/>
          <w:szCs w:val="27"/>
          <w:lang w:val="de-DE"/>
        </w:rPr>
        <w:t>tổ chức 06 lớp tập huấn công tác hoà giải ở cơ sở tại 04 huyện (</w:t>
      </w:r>
      <w:r w:rsidR="00512B49">
        <w:rPr>
          <w:rFonts w:eastAsia="Calibri"/>
          <w:sz w:val="27"/>
          <w:szCs w:val="27"/>
          <w:lang w:val="de-DE"/>
        </w:rPr>
        <w:t xml:space="preserve">giai đoạn </w:t>
      </w:r>
      <w:r w:rsidR="00512B49" w:rsidRPr="00082835">
        <w:rPr>
          <w:rFonts w:eastAsia="Calibri"/>
          <w:sz w:val="27"/>
          <w:szCs w:val="27"/>
          <w:lang w:val="de-DE"/>
        </w:rPr>
        <w:t>tháng 4/2025)</w:t>
      </w:r>
      <w:r w:rsidR="00512B49">
        <w:rPr>
          <w:rFonts w:eastAsia="Calibri"/>
          <w:sz w:val="27"/>
          <w:szCs w:val="27"/>
          <w:lang w:val="de-DE"/>
        </w:rPr>
        <w:t xml:space="preserve">, </w:t>
      </w:r>
      <w:r w:rsidR="00537BD5" w:rsidRPr="00082835">
        <w:rPr>
          <w:rFonts w:eastAsia="Calibri"/>
          <w:sz w:val="27"/>
          <w:szCs w:val="27"/>
          <w:lang w:val="de-DE"/>
        </w:rPr>
        <w:t xml:space="preserve">phối hợp với </w:t>
      </w:r>
      <w:r w:rsidR="00512B49">
        <w:rPr>
          <w:rFonts w:eastAsia="Calibri"/>
          <w:sz w:val="27"/>
          <w:szCs w:val="27"/>
          <w:lang w:val="de-DE"/>
        </w:rPr>
        <w:t xml:space="preserve">Cục PBGDPL và TGPL </w:t>
      </w:r>
      <w:r w:rsidR="00537BD5" w:rsidRPr="00082835">
        <w:rPr>
          <w:rFonts w:eastAsia="Calibri"/>
          <w:sz w:val="27"/>
          <w:szCs w:val="27"/>
          <w:lang w:val="de-DE"/>
        </w:rPr>
        <w:t xml:space="preserve">Bộ Tư pháp tổ chức các </w:t>
      </w:r>
      <w:r w:rsidR="00512B49">
        <w:rPr>
          <w:rFonts w:eastAsia="Calibri"/>
          <w:sz w:val="27"/>
          <w:szCs w:val="27"/>
          <w:lang w:val="de-DE"/>
        </w:rPr>
        <w:t>h</w:t>
      </w:r>
      <w:r w:rsidR="00537BD5" w:rsidRPr="00082835">
        <w:rPr>
          <w:rFonts w:eastAsia="Calibri"/>
          <w:sz w:val="27"/>
          <w:szCs w:val="27"/>
          <w:lang w:val="de-DE"/>
        </w:rPr>
        <w:t>ội nghị tập huấn cho hòa giải viên ở cơ sở tại xã Sơn Hoà và xã Đồng Xuân.</w:t>
      </w:r>
    </w:p>
    <w:p w14:paraId="15DF4DEE" w14:textId="4C476DAD" w:rsidR="005B55B2" w:rsidRPr="00082835" w:rsidRDefault="00814F1F" w:rsidP="00082835">
      <w:pPr>
        <w:spacing w:before="60" w:after="60" w:line="288" w:lineRule="auto"/>
        <w:ind w:firstLine="567"/>
        <w:jc w:val="both"/>
        <w:rPr>
          <w:sz w:val="27"/>
          <w:szCs w:val="27"/>
          <w:lang w:val="nb-NO"/>
        </w:rPr>
      </w:pPr>
      <w:r>
        <w:rPr>
          <w:i/>
          <w:sz w:val="27"/>
          <w:szCs w:val="27"/>
          <w:lang w:val="nb-NO"/>
        </w:rPr>
        <w:t>1.2.4.</w:t>
      </w:r>
      <w:r w:rsidR="00D2635C" w:rsidRPr="00082835">
        <w:rPr>
          <w:i/>
          <w:sz w:val="27"/>
          <w:szCs w:val="27"/>
          <w:lang w:val="nb-NO"/>
        </w:rPr>
        <w:t xml:space="preserve"> </w:t>
      </w:r>
      <w:r w:rsidR="00250EEC" w:rsidRPr="00082835">
        <w:rPr>
          <w:i/>
          <w:sz w:val="27"/>
          <w:szCs w:val="27"/>
          <w:lang w:val="nb-NO"/>
        </w:rPr>
        <w:t>Đề án 279</w:t>
      </w:r>
      <w:r w:rsidR="002A0F9B" w:rsidRPr="00082835">
        <w:rPr>
          <w:i/>
          <w:sz w:val="27"/>
          <w:szCs w:val="27"/>
          <w:lang w:val="nb-NO"/>
        </w:rPr>
        <w:t xml:space="preserve">: </w:t>
      </w:r>
      <w:r w:rsidR="00C35EFA" w:rsidRPr="00082835">
        <w:rPr>
          <w:sz w:val="27"/>
          <w:szCs w:val="27"/>
          <w:lang w:val="nb-NO"/>
        </w:rPr>
        <w:t xml:space="preserve">Cơ quan Thường trực Hội đồng đã </w:t>
      </w:r>
      <w:r w:rsidR="00512B49">
        <w:rPr>
          <w:sz w:val="27"/>
          <w:szCs w:val="27"/>
          <w:lang w:val="nb-NO"/>
        </w:rPr>
        <w:t>tham mưu</w:t>
      </w:r>
      <w:r w:rsidR="007450C8" w:rsidRPr="00082835">
        <w:rPr>
          <w:sz w:val="27"/>
          <w:szCs w:val="27"/>
          <w:lang w:val="nb-NO"/>
        </w:rPr>
        <w:t xml:space="preserve"> </w:t>
      </w:r>
      <w:r w:rsidR="00D16C61" w:rsidRPr="00082835">
        <w:rPr>
          <w:sz w:val="27"/>
          <w:szCs w:val="27"/>
          <w:lang w:val="nb-NO"/>
        </w:rPr>
        <w:t xml:space="preserve">UBND tỉnh ban hành </w:t>
      </w:r>
      <w:r w:rsidR="00512B49">
        <w:rPr>
          <w:sz w:val="27"/>
          <w:szCs w:val="27"/>
          <w:lang w:val="nb-NO"/>
        </w:rPr>
        <w:t>k</w:t>
      </w:r>
      <w:r w:rsidR="00D16C61" w:rsidRPr="00082835">
        <w:rPr>
          <w:sz w:val="27"/>
          <w:szCs w:val="27"/>
          <w:lang w:val="nb-NO"/>
        </w:rPr>
        <w:t xml:space="preserve">ế hoạch triển khai Đề án “Nâng cao năng lực cho đội ngũ báo cáo viên pháp luật, tuyên truyền viên pháp luật thực hiện phổ biến, giáo dục pháp luật tại vùng đồng bào dân tộc thiểu số và miền núi giai đoạn 2024-2030” </w:t>
      </w:r>
      <w:r w:rsidR="002A2D50">
        <w:rPr>
          <w:sz w:val="27"/>
          <w:szCs w:val="27"/>
          <w:lang w:val="nb-NO"/>
        </w:rPr>
        <w:t xml:space="preserve">trong </w:t>
      </w:r>
      <w:r w:rsidR="00D16C61" w:rsidRPr="00082835">
        <w:rPr>
          <w:sz w:val="27"/>
          <w:szCs w:val="27"/>
          <w:lang w:val="nb-NO"/>
        </w:rPr>
        <w:t>năm 2025</w:t>
      </w:r>
      <w:r w:rsidR="00512B49" w:rsidRPr="00082835">
        <w:rPr>
          <w:rStyle w:val="FootnoteReference"/>
          <w:rFonts w:eastAsia="Calibri"/>
          <w:sz w:val="27"/>
          <w:szCs w:val="27"/>
          <w:lang w:val="de-DE"/>
        </w:rPr>
        <w:footnoteReference w:id="17"/>
      </w:r>
      <w:r w:rsidR="00512B49">
        <w:rPr>
          <w:sz w:val="27"/>
          <w:szCs w:val="27"/>
          <w:lang w:val="nb-NO"/>
        </w:rPr>
        <w:t>; p</w:t>
      </w:r>
      <w:r w:rsidR="002936C1" w:rsidRPr="00082835">
        <w:rPr>
          <w:sz w:val="27"/>
          <w:szCs w:val="27"/>
          <w:lang w:val="nb-NO"/>
        </w:rPr>
        <w:t xml:space="preserve">hối hợp với Cục PBGDPL </w:t>
      </w:r>
      <w:r w:rsidR="00512B49">
        <w:rPr>
          <w:sz w:val="27"/>
          <w:szCs w:val="27"/>
          <w:lang w:val="nb-NO"/>
        </w:rPr>
        <w:t>và</w:t>
      </w:r>
      <w:r w:rsidR="002936C1" w:rsidRPr="00082835">
        <w:rPr>
          <w:sz w:val="27"/>
          <w:szCs w:val="27"/>
          <w:lang w:val="nb-NO"/>
        </w:rPr>
        <w:t xml:space="preserve"> </w:t>
      </w:r>
      <w:r w:rsidR="006557CF" w:rsidRPr="00082835">
        <w:rPr>
          <w:sz w:val="27"/>
          <w:szCs w:val="27"/>
          <w:lang w:val="nb-NO"/>
        </w:rPr>
        <w:t>TGPL</w:t>
      </w:r>
      <w:r w:rsidR="002936C1" w:rsidRPr="00082835">
        <w:rPr>
          <w:sz w:val="27"/>
          <w:szCs w:val="27"/>
          <w:lang w:val="nb-NO"/>
        </w:rPr>
        <w:t xml:space="preserve"> </w:t>
      </w:r>
      <w:r w:rsidR="00512B49">
        <w:rPr>
          <w:sz w:val="27"/>
          <w:szCs w:val="27"/>
          <w:lang w:val="nb-NO"/>
        </w:rPr>
        <w:t xml:space="preserve">Bộ Tư pháp </w:t>
      </w:r>
      <w:r w:rsidR="002936C1" w:rsidRPr="00082835">
        <w:rPr>
          <w:sz w:val="27"/>
          <w:szCs w:val="27"/>
          <w:lang w:val="nb-NO"/>
        </w:rPr>
        <w:t xml:space="preserve">tổ chức tập huấn trực tuyến về kiến thức pháp luật và kỹ năng PBGDPL tại vùng đồng bào </w:t>
      </w:r>
      <w:r w:rsidR="0098031D">
        <w:rPr>
          <w:sz w:val="27"/>
          <w:szCs w:val="27"/>
          <w:lang w:val="nb-NO"/>
        </w:rPr>
        <w:t>DTTS và</w:t>
      </w:r>
      <w:r w:rsidR="002936C1" w:rsidRPr="00082835">
        <w:rPr>
          <w:sz w:val="27"/>
          <w:szCs w:val="27"/>
          <w:lang w:val="nb-NO"/>
        </w:rPr>
        <w:t xml:space="preserve"> miền núi cho </w:t>
      </w:r>
      <w:r w:rsidR="0098031D" w:rsidRPr="00082835">
        <w:rPr>
          <w:sz w:val="27"/>
          <w:szCs w:val="27"/>
          <w:lang w:val="nb-NO"/>
        </w:rPr>
        <w:t>báo cáo viên pháp luật</w:t>
      </w:r>
      <w:r w:rsidR="0098031D">
        <w:rPr>
          <w:sz w:val="27"/>
          <w:szCs w:val="27"/>
          <w:lang w:val="nb-NO"/>
        </w:rPr>
        <w:t>,</w:t>
      </w:r>
      <w:r w:rsidR="0098031D" w:rsidRPr="00082835">
        <w:rPr>
          <w:sz w:val="27"/>
          <w:szCs w:val="27"/>
          <w:lang w:val="nb-NO"/>
        </w:rPr>
        <w:t xml:space="preserve"> </w:t>
      </w:r>
      <w:r w:rsidR="0098031D">
        <w:rPr>
          <w:sz w:val="27"/>
          <w:szCs w:val="27"/>
          <w:lang w:val="nb-NO"/>
        </w:rPr>
        <w:t xml:space="preserve">tuyên truyền viên pháp luật </w:t>
      </w:r>
      <w:r w:rsidR="0098031D">
        <w:rPr>
          <w:sz w:val="27"/>
          <w:szCs w:val="27"/>
          <w:lang w:val="nb-NO"/>
        </w:rPr>
        <w:t xml:space="preserve">và </w:t>
      </w:r>
      <w:r w:rsidR="002936C1" w:rsidRPr="00082835">
        <w:rPr>
          <w:sz w:val="27"/>
          <w:szCs w:val="27"/>
          <w:lang w:val="nb-NO"/>
        </w:rPr>
        <w:t>công chức các sở, ngành</w:t>
      </w:r>
      <w:r w:rsidR="002A2D50">
        <w:rPr>
          <w:sz w:val="27"/>
          <w:szCs w:val="27"/>
          <w:lang w:val="nb-NO"/>
        </w:rPr>
        <w:t>,</w:t>
      </w:r>
      <w:r w:rsidR="002936C1" w:rsidRPr="00082835">
        <w:rPr>
          <w:sz w:val="27"/>
          <w:szCs w:val="27"/>
          <w:lang w:val="nb-NO"/>
        </w:rPr>
        <w:t xml:space="preserve"> UBND</w:t>
      </w:r>
      <w:r w:rsidR="002A2D50">
        <w:rPr>
          <w:sz w:val="27"/>
          <w:szCs w:val="27"/>
          <w:lang w:val="nb-NO"/>
        </w:rPr>
        <w:t xml:space="preserve"> </w:t>
      </w:r>
      <w:r w:rsidR="0098031D">
        <w:rPr>
          <w:sz w:val="27"/>
          <w:szCs w:val="27"/>
          <w:lang w:val="nb-NO"/>
        </w:rPr>
        <w:t>cấp</w:t>
      </w:r>
      <w:r w:rsidR="002936C1" w:rsidRPr="00082835">
        <w:rPr>
          <w:sz w:val="27"/>
          <w:szCs w:val="27"/>
          <w:lang w:val="nb-NO"/>
        </w:rPr>
        <w:t xml:space="preserve"> xã, phường</w:t>
      </w:r>
      <w:r w:rsidR="008806F5" w:rsidRPr="00082835">
        <w:rPr>
          <w:rStyle w:val="FootnoteReference"/>
          <w:rFonts w:eastAsia="Calibri"/>
          <w:sz w:val="27"/>
          <w:szCs w:val="27"/>
          <w:lang w:val="de-DE"/>
        </w:rPr>
        <w:footnoteReference w:id="18"/>
      </w:r>
      <w:r w:rsidR="00D2635C" w:rsidRPr="00082835">
        <w:rPr>
          <w:sz w:val="27"/>
          <w:szCs w:val="27"/>
          <w:lang w:val="nb-NO"/>
        </w:rPr>
        <w:t>.</w:t>
      </w:r>
      <w:r w:rsidR="002A2D50">
        <w:rPr>
          <w:sz w:val="27"/>
          <w:szCs w:val="27"/>
          <w:lang w:val="nb-NO"/>
        </w:rPr>
        <w:t xml:space="preserve"> </w:t>
      </w:r>
    </w:p>
    <w:p w14:paraId="6ADE2094" w14:textId="4196206F" w:rsidR="007F19BC" w:rsidRPr="00082835" w:rsidRDefault="00AF71E9" w:rsidP="00082835">
      <w:pPr>
        <w:autoSpaceDE w:val="0"/>
        <w:autoSpaceDN w:val="0"/>
        <w:adjustRightInd w:val="0"/>
        <w:spacing w:before="60" w:after="60" w:line="288" w:lineRule="auto"/>
        <w:ind w:firstLine="567"/>
        <w:jc w:val="both"/>
        <w:rPr>
          <w:i/>
          <w:sz w:val="27"/>
          <w:szCs w:val="27"/>
          <w:lang w:val="nb-NO"/>
        </w:rPr>
      </w:pPr>
      <w:r w:rsidRPr="00082835">
        <w:rPr>
          <w:i/>
          <w:sz w:val="27"/>
          <w:szCs w:val="27"/>
          <w:lang w:val="nb-NO"/>
        </w:rPr>
        <w:t>1.3</w:t>
      </w:r>
      <w:r w:rsidR="00B6686A" w:rsidRPr="00082835">
        <w:rPr>
          <w:i/>
          <w:sz w:val="27"/>
          <w:szCs w:val="27"/>
          <w:lang w:val="nb-NO"/>
        </w:rPr>
        <w:t xml:space="preserve">. </w:t>
      </w:r>
      <w:r w:rsidR="00FD61FD">
        <w:rPr>
          <w:i/>
          <w:sz w:val="27"/>
          <w:szCs w:val="27"/>
          <w:lang w:val="nb-NO"/>
        </w:rPr>
        <w:t>T</w:t>
      </w:r>
      <w:r w:rsidR="00B6686A" w:rsidRPr="00082835">
        <w:rPr>
          <w:i/>
          <w:sz w:val="27"/>
          <w:szCs w:val="27"/>
          <w:lang w:val="nb-NO"/>
        </w:rPr>
        <w:t>ổng kết 05 năm thực hiện Kết luận số 80-KL/TW của Ban Bí thư về tiếp tục thực hiện Chỉ thị số 32-CT/TW về tăng cường sự lãnh đạo của Đảng trong công tác PBGDPL, nâng cao ý thức chấp hành pháp luật của cán bộ, Nhân dân</w:t>
      </w:r>
    </w:p>
    <w:p w14:paraId="7BD9F7CB" w14:textId="70EF4BF0" w:rsidR="004E3BFB" w:rsidRPr="00D43D2B" w:rsidRDefault="002A0F9B" w:rsidP="00D43D2B">
      <w:pPr>
        <w:autoSpaceDE w:val="0"/>
        <w:autoSpaceDN w:val="0"/>
        <w:adjustRightInd w:val="0"/>
        <w:spacing w:before="60" w:after="60" w:line="288" w:lineRule="auto"/>
        <w:ind w:firstLine="567"/>
        <w:jc w:val="both"/>
        <w:rPr>
          <w:snapToGrid w:val="0"/>
          <w:sz w:val="27"/>
          <w:szCs w:val="27"/>
        </w:rPr>
      </w:pPr>
      <w:r w:rsidRPr="00082835">
        <w:rPr>
          <w:i/>
          <w:sz w:val="27"/>
          <w:szCs w:val="27"/>
          <w:lang w:val="nb-NO"/>
        </w:rPr>
        <w:t xml:space="preserve"> </w:t>
      </w:r>
      <w:r w:rsidR="00E969E2" w:rsidRPr="00082835">
        <w:rPr>
          <w:snapToGrid w:val="0"/>
          <w:sz w:val="27"/>
          <w:szCs w:val="27"/>
        </w:rPr>
        <w:t xml:space="preserve">Thực hiện </w:t>
      </w:r>
      <w:r w:rsidR="00D43D2B">
        <w:rPr>
          <w:snapToGrid w:val="0"/>
          <w:sz w:val="27"/>
          <w:szCs w:val="27"/>
        </w:rPr>
        <w:t>chỉ đạo của Tỉnh ủy</w:t>
      </w:r>
      <w:r w:rsidR="00DB1E93">
        <w:rPr>
          <w:snapToGrid w:val="0"/>
          <w:sz w:val="27"/>
          <w:szCs w:val="27"/>
        </w:rPr>
        <w:t xml:space="preserve"> </w:t>
      </w:r>
      <w:r w:rsidR="00D43D2B">
        <w:rPr>
          <w:snapToGrid w:val="0"/>
          <w:sz w:val="27"/>
          <w:szCs w:val="27"/>
        </w:rPr>
        <w:t xml:space="preserve">về </w:t>
      </w:r>
      <w:r w:rsidR="00E969E2" w:rsidRPr="00082835">
        <w:rPr>
          <w:snapToGrid w:val="0"/>
          <w:sz w:val="27"/>
          <w:szCs w:val="27"/>
        </w:rPr>
        <w:t xml:space="preserve">tổng kết 05 năm thực hiện Kết luận số 80-KL/TW ngày 20/6/2020 của Ban Bí thư về tiếp tục thực hiện Chỉ thị số 32-CT/TW về tăng cường sự lãnh đạo của Đảng trong công tác </w:t>
      </w:r>
      <w:r w:rsidR="00BA1564" w:rsidRPr="00082835">
        <w:rPr>
          <w:snapToGrid w:val="0"/>
          <w:sz w:val="27"/>
          <w:szCs w:val="27"/>
        </w:rPr>
        <w:t>PBGDPL</w:t>
      </w:r>
      <w:r w:rsidR="00E969E2" w:rsidRPr="00082835">
        <w:rPr>
          <w:snapToGrid w:val="0"/>
          <w:sz w:val="27"/>
          <w:szCs w:val="27"/>
        </w:rPr>
        <w:t xml:space="preserve">, nâng cao ý thức chấp hành pháp luật của cán bộ, Nhân dân, Quyết định số 1521/QĐ-TTg ngày 06/10/2020 của Thủ tướng Chính phủ triển khai Kết luận số 80-KL/TW và chỉ đạo của Đảng ủy </w:t>
      </w:r>
      <w:r w:rsidR="00BA1564" w:rsidRPr="00082835">
        <w:rPr>
          <w:snapToGrid w:val="0"/>
          <w:sz w:val="27"/>
          <w:szCs w:val="27"/>
        </w:rPr>
        <w:t>UBND</w:t>
      </w:r>
      <w:r w:rsidR="00E969E2" w:rsidRPr="00082835">
        <w:rPr>
          <w:snapToGrid w:val="0"/>
          <w:sz w:val="27"/>
          <w:szCs w:val="27"/>
        </w:rPr>
        <w:t xml:space="preserve"> tỉnh tại Công văn số 107-CV/TU ngày 26/8/2025</w:t>
      </w:r>
      <w:r w:rsidR="00D43D2B">
        <w:rPr>
          <w:snapToGrid w:val="0"/>
          <w:sz w:val="27"/>
          <w:szCs w:val="27"/>
        </w:rPr>
        <w:t xml:space="preserve">; </w:t>
      </w:r>
      <w:r w:rsidR="00E969E2" w:rsidRPr="00082835">
        <w:rPr>
          <w:snapToGrid w:val="0"/>
          <w:sz w:val="27"/>
          <w:szCs w:val="27"/>
        </w:rPr>
        <w:t>Sở Tư pháp</w:t>
      </w:r>
      <w:r w:rsidR="00BA1564" w:rsidRPr="00082835">
        <w:rPr>
          <w:snapToGrid w:val="0"/>
          <w:sz w:val="27"/>
          <w:szCs w:val="27"/>
        </w:rPr>
        <w:t xml:space="preserve"> </w:t>
      </w:r>
      <w:r w:rsidR="00E969E2" w:rsidRPr="00082835">
        <w:rPr>
          <w:snapToGrid w:val="0"/>
          <w:sz w:val="27"/>
          <w:szCs w:val="27"/>
        </w:rPr>
        <w:t xml:space="preserve">đã </w:t>
      </w:r>
      <w:r w:rsidR="00D43D2B">
        <w:rPr>
          <w:snapToGrid w:val="0"/>
          <w:sz w:val="27"/>
          <w:szCs w:val="27"/>
        </w:rPr>
        <w:t xml:space="preserve">phối hợp với các cơ quan, đơn vị, địa phương </w:t>
      </w:r>
      <w:r w:rsidR="00E969E2" w:rsidRPr="00082835">
        <w:rPr>
          <w:snapToGrid w:val="0"/>
          <w:sz w:val="27"/>
          <w:szCs w:val="27"/>
        </w:rPr>
        <w:t>xây dựng dự thảo Báo cáo của Ban Thường vụ Tỉnh ủy về tổng kết 05 năm thực hiện Kết luận số 80-KL/TW, Quyết định số 1521/QĐ-TTg trên</w:t>
      </w:r>
      <w:r w:rsidR="00BA1564" w:rsidRPr="00082835">
        <w:rPr>
          <w:snapToGrid w:val="0"/>
          <w:spacing w:val="-4"/>
          <w:kern w:val="2"/>
          <w:sz w:val="27"/>
          <w:szCs w:val="27"/>
        </w:rPr>
        <w:t xml:space="preserve"> địa bàn tỉnh</w:t>
      </w:r>
      <w:r w:rsidR="00D43D2B">
        <w:rPr>
          <w:snapToGrid w:val="0"/>
          <w:spacing w:val="-4"/>
          <w:kern w:val="2"/>
          <w:sz w:val="27"/>
          <w:szCs w:val="27"/>
        </w:rPr>
        <w:t>,</w:t>
      </w:r>
      <w:r w:rsidR="004007F3">
        <w:rPr>
          <w:snapToGrid w:val="0"/>
          <w:spacing w:val="-4"/>
          <w:kern w:val="2"/>
          <w:sz w:val="27"/>
          <w:szCs w:val="27"/>
        </w:rPr>
        <w:t xml:space="preserve"> </w:t>
      </w:r>
      <w:r w:rsidR="004007F3">
        <w:rPr>
          <w:snapToGrid w:val="0"/>
          <w:spacing w:val="-4"/>
          <w:kern w:val="2"/>
          <w:sz w:val="27"/>
          <w:szCs w:val="27"/>
        </w:rPr>
        <w:lastRenderedPageBreak/>
        <w:t>tham mưu</w:t>
      </w:r>
      <w:r w:rsidR="00BA1564" w:rsidRPr="00082835">
        <w:rPr>
          <w:sz w:val="27"/>
          <w:szCs w:val="27"/>
        </w:rPr>
        <w:t xml:space="preserve"> UBND tỉnh</w:t>
      </w:r>
      <w:r w:rsidR="004007F3">
        <w:rPr>
          <w:sz w:val="27"/>
          <w:szCs w:val="27"/>
        </w:rPr>
        <w:t>,</w:t>
      </w:r>
      <w:r w:rsidR="00BA1564" w:rsidRPr="00082835">
        <w:rPr>
          <w:sz w:val="27"/>
          <w:szCs w:val="27"/>
        </w:rPr>
        <w:t xml:space="preserve"> Đảng ủy </w:t>
      </w:r>
      <w:r w:rsidR="00B0572F" w:rsidRPr="00082835">
        <w:rPr>
          <w:sz w:val="27"/>
          <w:szCs w:val="27"/>
        </w:rPr>
        <w:t>UBND</w:t>
      </w:r>
      <w:r w:rsidR="00BA1564" w:rsidRPr="00082835">
        <w:rPr>
          <w:sz w:val="27"/>
          <w:szCs w:val="27"/>
        </w:rPr>
        <w:t xml:space="preserve"> tỉnh trình Ban Thường vụ Tỉnh ủy </w:t>
      </w:r>
      <w:r w:rsidR="004007F3">
        <w:rPr>
          <w:sz w:val="27"/>
          <w:szCs w:val="27"/>
        </w:rPr>
        <w:t>ban hành báo cáo g</w:t>
      </w:r>
      <w:r w:rsidR="00BA1564" w:rsidRPr="00082835">
        <w:rPr>
          <w:sz w:val="27"/>
          <w:szCs w:val="27"/>
        </w:rPr>
        <w:t>ửi Đảng ủy Bộ Tư pháp theo quy định</w:t>
      </w:r>
      <w:r w:rsidR="00B0572F" w:rsidRPr="00082835">
        <w:rPr>
          <w:rStyle w:val="FootnoteReference"/>
          <w:sz w:val="27"/>
          <w:szCs w:val="27"/>
        </w:rPr>
        <w:footnoteReference w:id="19"/>
      </w:r>
      <w:r w:rsidR="00E969E2" w:rsidRPr="00082835">
        <w:rPr>
          <w:sz w:val="27"/>
          <w:szCs w:val="27"/>
        </w:rPr>
        <w:t>.</w:t>
      </w:r>
    </w:p>
    <w:p w14:paraId="7896715D" w14:textId="7AA5EECA" w:rsidR="007F19BC" w:rsidRPr="00082835" w:rsidRDefault="001F1600" w:rsidP="00082835">
      <w:pPr>
        <w:autoSpaceDE w:val="0"/>
        <w:autoSpaceDN w:val="0"/>
        <w:adjustRightInd w:val="0"/>
        <w:spacing w:before="60" w:after="60" w:line="288" w:lineRule="auto"/>
        <w:ind w:firstLine="567"/>
        <w:jc w:val="both"/>
        <w:rPr>
          <w:i/>
          <w:sz w:val="27"/>
          <w:szCs w:val="27"/>
          <w:lang w:val="nb-NO"/>
        </w:rPr>
      </w:pPr>
      <w:r w:rsidRPr="00082835">
        <w:rPr>
          <w:i/>
          <w:sz w:val="27"/>
          <w:szCs w:val="27"/>
          <w:lang w:val="nb-NO"/>
        </w:rPr>
        <w:t>1.4.</w:t>
      </w:r>
      <w:r w:rsidR="00B6686A" w:rsidRPr="00082835">
        <w:rPr>
          <w:i/>
          <w:sz w:val="27"/>
          <w:szCs w:val="27"/>
          <w:lang w:val="nb-NO"/>
        </w:rPr>
        <w:t xml:space="preserve"> </w:t>
      </w:r>
      <w:r w:rsidR="00430A99" w:rsidRPr="00082835">
        <w:rPr>
          <w:i/>
          <w:sz w:val="27"/>
          <w:szCs w:val="27"/>
          <w:lang w:val="nb-NO"/>
        </w:rPr>
        <w:t>Chỉ đạo, tổ chức các hoạt động hưởng ứng Ngày Pháp luật Việt Nam</w:t>
      </w:r>
    </w:p>
    <w:p w14:paraId="650FB3B5" w14:textId="2801008D" w:rsidR="004952A4" w:rsidRPr="00082835" w:rsidRDefault="00A5071E" w:rsidP="007F2599">
      <w:pPr>
        <w:autoSpaceDE w:val="0"/>
        <w:autoSpaceDN w:val="0"/>
        <w:adjustRightInd w:val="0"/>
        <w:spacing w:before="60" w:after="60" w:line="288" w:lineRule="auto"/>
        <w:ind w:firstLine="567"/>
        <w:jc w:val="both"/>
        <w:rPr>
          <w:rFonts w:eastAsia="SimSun"/>
          <w:spacing w:val="-2"/>
          <w:sz w:val="27"/>
          <w:szCs w:val="27"/>
          <w:lang w:val="nb-NO"/>
        </w:rPr>
      </w:pPr>
      <w:r w:rsidRPr="00082835">
        <w:rPr>
          <w:sz w:val="27"/>
          <w:szCs w:val="27"/>
          <w:lang w:val="nb-NO"/>
        </w:rPr>
        <w:t>C</w:t>
      </w:r>
      <w:r w:rsidR="00BE60D1" w:rsidRPr="00082835">
        <w:rPr>
          <w:sz w:val="27"/>
          <w:szCs w:val="27"/>
          <w:lang w:val="nb-NO"/>
        </w:rPr>
        <w:t xml:space="preserve">ơ quan </w:t>
      </w:r>
      <w:r w:rsidR="00E079ED">
        <w:rPr>
          <w:sz w:val="27"/>
          <w:szCs w:val="27"/>
          <w:lang w:val="nb-NO"/>
        </w:rPr>
        <w:t>T</w:t>
      </w:r>
      <w:r w:rsidR="00BE60D1" w:rsidRPr="00082835">
        <w:rPr>
          <w:sz w:val="27"/>
          <w:szCs w:val="27"/>
          <w:lang w:val="nb-NO"/>
        </w:rPr>
        <w:t>hường trực Hội đồng đã tham mưu UBND tỉnh ban hành</w:t>
      </w:r>
      <w:r w:rsidR="00156C51" w:rsidRPr="00082835">
        <w:rPr>
          <w:sz w:val="27"/>
          <w:szCs w:val="27"/>
          <w:lang w:val="nb-NO"/>
        </w:rPr>
        <w:t xml:space="preserve"> Kế hoạch </w:t>
      </w:r>
      <w:r w:rsidR="00510182" w:rsidRPr="00082835">
        <w:rPr>
          <w:sz w:val="27"/>
          <w:szCs w:val="27"/>
          <w:lang w:val="nb-NO"/>
        </w:rPr>
        <w:t xml:space="preserve">hưởng ứng Ngày Pháp luật </w:t>
      </w:r>
      <w:r w:rsidR="00D97DA1" w:rsidRPr="00082835">
        <w:rPr>
          <w:sz w:val="27"/>
          <w:szCs w:val="27"/>
          <w:lang w:val="nb-NO"/>
        </w:rPr>
        <w:t xml:space="preserve">nước Cộng hòa XHCN Việt Nam </w:t>
      </w:r>
      <w:r w:rsidR="00510182" w:rsidRPr="00082835">
        <w:rPr>
          <w:sz w:val="27"/>
          <w:szCs w:val="27"/>
          <w:lang w:val="nb-NO"/>
        </w:rPr>
        <w:t xml:space="preserve">năm 2025 </w:t>
      </w:r>
      <w:r w:rsidR="004952A4" w:rsidRPr="00082835">
        <w:rPr>
          <w:sz w:val="27"/>
          <w:szCs w:val="27"/>
          <w:lang w:val="nb-NO"/>
        </w:rPr>
        <w:t>trên địa bàn tỉnh</w:t>
      </w:r>
      <w:r w:rsidR="00156C51" w:rsidRPr="00082835">
        <w:rPr>
          <w:rStyle w:val="FootnoteReference"/>
          <w:sz w:val="27"/>
          <w:szCs w:val="27"/>
          <w:lang w:val="nb-NO"/>
        </w:rPr>
        <w:footnoteReference w:id="20"/>
      </w:r>
      <w:r w:rsidR="00795F9D" w:rsidRPr="00082835">
        <w:rPr>
          <w:sz w:val="27"/>
          <w:szCs w:val="27"/>
          <w:lang w:val="nb-NO"/>
        </w:rPr>
        <w:t>, trên cơ sở</w:t>
      </w:r>
      <w:r w:rsidR="004952A4" w:rsidRPr="00082835">
        <w:rPr>
          <w:rFonts w:eastAsia="SimSun"/>
          <w:spacing w:val="-2"/>
          <w:sz w:val="27"/>
          <w:szCs w:val="27"/>
          <w:lang w:val="da-DK"/>
        </w:rPr>
        <w:t xml:space="preserve"> đó, </w:t>
      </w:r>
      <w:r w:rsidR="00795F9D" w:rsidRPr="00082835">
        <w:rPr>
          <w:rFonts w:eastAsia="SimSun"/>
          <w:spacing w:val="-2"/>
          <w:sz w:val="27"/>
          <w:szCs w:val="27"/>
          <w:lang w:val="da-DK"/>
        </w:rPr>
        <w:t xml:space="preserve">nhiều </w:t>
      </w:r>
      <w:r w:rsidR="00E079ED">
        <w:rPr>
          <w:rFonts w:eastAsia="SimSun"/>
          <w:spacing w:val="-2"/>
          <w:sz w:val="27"/>
          <w:szCs w:val="27"/>
          <w:lang w:val="da-DK"/>
        </w:rPr>
        <w:t xml:space="preserve">cơ quan, đơn vị, địa phương </w:t>
      </w:r>
      <w:r w:rsidR="00795F9D" w:rsidRPr="00082835">
        <w:rPr>
          <w:rFonts w:eastAsia="SimSun"/>
          <w:spacing w:val="-2"/>
          <w:sz w:val="27"/>
          <w:szCs w:val="27"/>
          <w:lang w:val="da-DK"/>
        </w:rPr>
        <w:t xml:space="preserve">đã ban hành kế hoạch phát động hưởng ứng Ngày Pháp luật Việt Nam năm 2025, </w:t>
      </w:r>
      <w:r w:rsidR="004952A4" w:rsidRPr="00082835">
        <w:rPr>
          <w:rFonts w:eastAsia="SimSun"/>
          <w:spacing w:val="-2"/>
          <w:sz w:val="27"/>
          <w:szCs w:val="27"/>
          <w:lang w:val="da-DK"/>
        </w:rPr>
        <w:t>lựa chọn hình thức tổ chức phù hợp với tình hình thực tế, bảo đảm hiệu quả, thiết thực.</w:t>
      </w:r>
      <w:r w:rsidR="00795F9D" w:rsidRPr="00082835">
        <w:rPr>
          <w:rFonts w:eastAsia="SimSun"/>
          <w:spacing w:val="-2"/>
          <w:sz w:val="27"/>
          <w:szCs w:val="27"/>
          <w:lang w:val="da-DK"/>
        </w:rPr>
        <w:t xml:space="preserve"> </w:t>
      </w:r>
      <w:r w:rsidR="004952A4" w:rsidRPr="00082835">
        <w:rPr>
          <w:rFonts w:eastAsia="SimSun"/>
          <w:spacing w:val="-2"/>
          <w:sz w:val="27"/>
          <w:szCs w:val="27"/>
          <w:lang w:val="da-DK"/>
        </w:rPr>
        <w:t>Trong tuần lễ cao điểm hưởng ứng Ngày Pháp luật</w:t>
      </w:r>
      <w:r w:rsidR="00E079ED">
        <w:rPr>
          <w:rFonts w:eastAsia="SimSun"/>
          <w:spacing w:val="-2"/>
          <w:sz w:val="27"/>
          <w:szCs w:val="27"/>
          <w:lang w:val="da-DK"/>
        </w:rPr>
        <w:t xml:space="preserve"> Việt Nam</w:t>
      </w:r>
      <w:r w:rsidR="004952A4" w:rsidRPr="00082835">
        <w:rPr>
          <w:rFonts w:eastAsia="SimSun"/>
          <w:spacing w:val="-2"/>
          <w:sz w:val="27"/>
          <w:szCs w:val="27"/>
          <w:lang w:val="da-DK"/>
        </w:rPr>
        <w:t xml:space="preserve">, nhiều sự kiện điểm nhấn đã được </w:t>
      </w:r>
      <w:r w:rsidR="007F2599">
        <w:rPr>
          <w:rFonts w:eastAsia="SimSun"/>
          <w:spacing w:val="-2"/>
          <w:sz w:val="27"/>
          <w:szCs w:val="27"/>
          <w:lang w:val="da-DK"/>
        </w:rPr>
        <w:t xml:space="preserve">các đơn vị, địa phương </w:t>
      </w:r>
      <w:r w:rsidR="004952A4" w:rsidRPr="00082835">
        <w:rPr>
          <w:rFonts w:eastAsia="SimSun"/>
          <w:spacing w:val="-2"/>
          <w:sz w:val="27"/>
          <w:szCs w:val="27"/>
          <w:lang w:val="da-DK"/>
        </w:rPr>
        <w:t>tổ chứ</w:t>
      </w:r>
      <w:r w:rsidR="00510182" w:rsidRPr="00082835">
        <w:rPr>
          <w:rFonts w:eastAsia="SimSun"/>
          <w:spacing w:val="-2"/>
          <w:sz w:val="27"/>
          <w:szCs w:val="27"/>
          <w:lang w:val="da-DK"/>
        </w:rPr>
        <w:t xml:space="preserve">c như: </w:t>
      </w:r>
      <w:r w:rsidR="00795F9D" w:rsidRPr="00082835">
        <w:rPr>
          <w:rFonts w:eastAsia="SimSun"/>
          <w:spacing w:val="-2"/>
          <w:sz w:val="27"/>
          <w:szCs w:val="27"/>
          <w:lang w:val="da-DK"/>
        </w:rPr>
        <w:t xml:space="preserve">tổ chức </w:t>
      </w:r>
      <w:r w:rsidR="00510182" w:rsidRPr="00082835">
        <w:rPr>
          <w:rFonts w:eastAsia="SimSun"/>
          <w:spacing w:val="-2"/>
          <w:sz w:val="27"/>
          <w:szCs w:val="27"/>
          <w:lang w:val="da-DK"/>
        </w:rPr>
        <w:t>H</w:t>
      </w:r>
      <w:r w:rsidR="004952A4" w:rsidRPr="00082835">
        <w:rPr>
          <w:rFonts w:eastAsia="SimSun"/>
          <w:spacing w:val="-2"/>
          <w:sz w:val="27"/>
          <w:szCs w:val="27"/>
          <w:lang w:val="da-DK"/>
        </w:rPr>
        <w:t>ội nghị hưởng ứng Ngày Pháp luật</w:t>
      </w:r>
      <w:r w:rsidR="00795F9D" w:rsidRPr="00082835">
        <w:rPr>
          <w:rFonts w:eastAsia="SimSun"/>
          <w:spacing w:val="-2"/>
          <w:sz w:val="27"/>
          <w:szCs w:val="27"/>
          <w:lang w:val="da-DK"/>
        </w:rPr>
        <w:t>,</w:t>
      </w:r>
      <w:r w:rsidR="004952A4" w:rsidRPr="00082835">
        <w:rPr>
          <w:rFonts w:eastAsia="SimSun"/>
          <w:spacing w:val="-2"/>
          <w:sz w:val="27"/>
          <w:szCs w:val="27"/>
          <w:lang w:val="da-DK"/>
        </w:rPr>
        <w:t xml:space="preserve"> treo các pano</w:t>
      </w:r>
      <w:r w:rsidR="00510182" w:rsidRPr="00082835">
        <w:rPr>
          <w:rFonts w:eastAsia="SimSun"/>
          <w:spacing w:val="-2"/>
          <w:sz w:val="27"/>
          <w:szCs w:val="27"/>
          <w:lang w:val="da-DK"/>
        </w:rPr>
        <w:t>, phướn</w:t>
      </w:r>
      <w:r w:rsidR="004952A4" w:rsidRPr="00082835">
        <w:rPr>
          <w:rFonts w:eastAsia="SimSun"/>
          <w:spacing w:val="-2"/>
          <w:sz w:val="27"/>
          <w:szCs w:val="27"/>
          <w:lang w:val="da-DK"/>
        </w:rPr>
        <w:t xml:space="preserve"> tuyên truyền các khẩu hiệu hưởng ứng Ngày Pháp luật; tổ chức các buổi truyền thông</w:t>
      </w:r>
      <w:r w:rsidR="007F2599">
        <w:rPr>
          <w:rFonts w:eastAsia="SimSun"/>
          <w:spacing w:val="-2"/>
          <w:sz w:val="27"/>
          <w:szCs w:val="27"/>
          <w:lang w:val="da-DK"/>
        </w:rPr>
        <w:t xml:space="preserve">, </w:t>
      </w:r>
      <w:r w:rsidR="004952A4" w:rsidRPr="00082835">
        <w:rPr>
          <w:rFonts w:eastAsia="SimSun"/>
          <w:spacing w:val="-2"/>
          <w:sz w:val="27"/>
          <w:szCs w:val="27"/>
          <w:lang w:val="da-DK"/>
        </w:rPr>
        <w:t>tuyên truyền, phổ biến pháp luật…</w:t>
      </w:r>
      <w:r w:rsidR="000D474F" w:rsidRPr="00082835">
        <w:rPr>
          <w:sz w:val="27"/>
          <w:szCs w:val="27"/>
        </w:rPr>
        <w:t xml:space="preserve"> </w:t>
      </w:r>
      <w:r w:rsidR="007F2599">
        <w:rPr>
          <w:sz w:val="27"/>
          <w:szCs w:val="27"/>
        </w:rPr>
        <w:t xml:space="preserve">Trong đó, </w:t>
      </w:r>
      <w:r w:rsidR="000D474F" w:rsidRPr="00082835">
        <w:rPr>
          <w:rFonts w:eastAsia="SimSun"/>
          <w:spacing w:val="-2"/>
          <w:sz w:val="27"/>
          <w:szCs w:val="27"/>
          <w:lang w:val="da-DK"/>
        </w:rPr>
        <w:t xml:space="preserve">Sở Tư pháp </w:t>
      </w:r>
      <w:r w:rsidR="00795F9D" w:rsidRPr="00082835">
        <w:rPr>
          <w:rFonts w:eastAsia="SimSun"/>
          <w:spacing w:val="-2"/>
          <w:sz w:val="27"/>
          <w:szCs w:val="27"/>
          <w:lang w:val="da-DK"/>
        </w:rPr>
        <w:t xml:space="preserve">đã </w:t>
      </w:r>
      <w:r w:rsidR="000D474F" w:rsidRPr="00082835">
        <w:rPr>
          <w:rFonts w:eastAsia="SimSun"/>
          <w:spacing w:val="-2"/>
          <w:sz w:val="27"/>
          <w:szCs w:val="27"/>
          <w:lang w:val="da-DK"/>
        </w:rPr>
        <w:t>tham mưu UBND tỉnh tổ chức thành công Hội nghị hưởng ứng Ngày Pháp luật Việt Nam năm 2025, kết hợp biểu dương, trao thưởng tập thể, cá nhân có thành tích xuất sắc trong 05 năm thực hiện Kết luận số 80-KL/TW và tổng kết, trao giải cho tập thể, cá nhân đoạt giải Cuộc thi trực tuyến “Tìm hiểu pháp luật về bầu cử đại biểu Quốc hội và đại biểu H</w:t>
      </w:r>
      <w:r w:rsidR="007F2599">
        <w:rPr>
          <w:rFonts w:eastAsia="SimSun"/>
          <w:spacing w:val="-2"/>
          <w:sz w:val="27"/>
          <w:szCs w:val="27"/>
          <w:lang w:val="da-DK"/>
        </w:rPr>
        <w:t>ĐND</w:t>
      </w:r>
      <w:r w:rsidR="000D474F" w:rsidRPr="00082835">
        <w:rPr>
          <w:rFonts w:eastAsia="SimSun"/>
          <w:spacing w:val="-2"/>
          <w:sz w:val="27"/>
          <w:szCs w:val="27"/>
          <w:lang w:val="da-DK"/>
        </w:rPr>
        <w:t>”.</w:t>
      </w:r>
    </w:p>
    <w:p w14:paraId="7129CE59" w14:textId="77777777" w:rsidR="00386F44" w:rsidRPr="00082835" w:rsidRDefault="001F1600" w:rsidP="00082835">
      <w:pPr>
        <w:autoSpaceDE w:val="0"/>
        <w:autoSpaceDN w:val="0"/>
        <w:adjustRightInd w:val="0"/>
        <w:spacing w:before="60" w:after="60" w:line="288" w:lineRule="auto"/>
        <w:ind w:firstLine="567"/>
        <w:jc w:val="both"/>
        <w:rPr>
          <w:i/>
          <w:sz w:val="27"/>
          <w:szCs w:val="27"/>
          <w:lang w:val="nb-NO"/>
        </w:rPr>
      </w:pPr>
      <w:r w:rsidRPr="00082835">
        <w:rPr>
          <w:i/>
          <w:sz w:val="27"/>
          <w:szCs w:val="27"/>
          <w:lang w:val="nb-NO"/>
        </w:rPr>
        <w:t>1.5</w:t>
      </w:r>
      <w:r w:rsidR="000941C3" w:rsidRPr="00082835">
        <w:rPr>
          <w:i/>
          <w:sz w:val="27"/>
          <w:szCs w:val="27"/>
          <w:lang w:val="nb-NO"/>
        </w:rPr>
        <w:t xml:space="preserve">. </w:t>
      </w:r>
      <w:r w:rsidR="00D46414" w:rsidRPr="00082835">
        <w:rPr>
          <w:i/>
          <w:sz w:val="27"/>
          <w:szCs w:val="27"/>
          <w:lang w:val="nb-NO"/>
        </w:rPr>
        <w:t>Kết quả triển khai các hoạt động PBGDPL</w:t>
      </w:r>
    </w:p>
    <w:p w14:paraId="31AD716C" w14:textId="444B35CA" w:rsidR="00F352AA" w:rsidRPr="00082835" w:rsidRDefault="008749A0" w:rsidP="00082835">
      <w:pPr>
        <w:autoSpaceDE w:val="0"/>
        <w:autoSpaceDN w:val="0"/>
        <w:adjustRightInd w:val="0"/>
        <w:spacing w:before="60" w:after="60" w:line="288" w:lineRule="auto"/>
        <w:ind w:firstLine="567"/>
        <w:jc w:val="both"/>
        <w:rPr>
          <w:sz w:val="27"/>
          <w:szCs w:val="27"/>
          <w:lang w:val="nb-NO"/>
        </w:rPr>
      </w:pPr>
      <w:r w:rsidRPr="00082835">
        <w:rPr>
          <w:sz w:val="27"/>
          <w:szCs w:val="27"/>
          <w:lang w:val="nb-NO"/>
        </w:rPr>
        <w:t>T</w:t>
      </w:r>
      <w:r w:rsidR="000754E5" w:rsidRPr="00082835">
        <w:rPr>
          <w:sz w:val="27"/>
          <w:szCs w:val="27"/>
          <w:lang w:val="nb-NO"/>
        </w:rPr>
        <w:t xml:space="preserve">rên cơ sở </w:t>
      </w:r>
      <w:r w:rsidRPr="00082835">
        <w:rPr>
          <w:sz w:val="27"/>
          <w:szCs w:val="27"/>
          <w:lang w:val="nb-NO"/>
        </w:rPr>
        <w:t>K</w:t>
      </w:r>
      <w:r w:rsidR="000754E5" w:rsidRPr="00082835">
        <w:rPr>
          <w:sz w:val="27"/>
          <w:szCs w:val="27"/>
          <w:lang w:val="nb-NO"/>
        </w:rPr>
        <w:t>ế hoạch</w:t>
      </w:r>
      <w:r w:rsidRPr="00082835">
        <w:rPr>
          <w:sz w:val="27"/>
          <w:szCs w:val="27"/>
          <w:lang w:val="nb-NO"/>
        </w:rPr>
        <w:t xml:space="preserve"> hoạt động và các văn bản chỉ đạo</w:t>
      </w:r>
      <w:r w:rsidR="000754E5" w:rsidRPr="00082835">
        <w:rPr>
          <w:sz w:val="27"/>
          <w:szCs w:val="27"/>
          <w:lang w:val="nb-NO"/>
        </w:rPr>
        <w:t>, hướng dẫn của Hội đồng</w:t>
      </w:r>
      <w:r w:rsidRPr="00082835">
        <w:rPr>
          <w:sz w:val="27"/>
          <w:szCs w:val="27"/>
          <w:lang w:val="nb-NO"/>
        </w:rPr>
        <w:t>,</w:t>
      </w:r>
      <w:r w:rsidR="000754E5" w:rsidRPr="00082835">
        <w:rPr>
          <w:sz w:val="27"/>
          <w:szCs w:val="27"/>
          <w:lang w:val="nb-NO"/>
        </w:rPr>
        <w:t xml:space="preserve"> </w:t>
      </w:r>
      <w:r w:rsidRPr="00082835">
        <w:rPr>
          <w:sz w:val="27"/>
          <w:szCs w:val="27"/>
          <w:lang w:val="nb-NO"/>
        </w:rPr>
        <w:t>c</w:t>
      </w:r>
      <w:r w:rsidR="00F352AA" w:rsidRPr="00082835">
        <w:rPr>
          <w:sz w:val="27"/>
          <w:szCs w:val="27"/>
          <w:lang w:val="nb-NO"/>
        </w:rPr>
        <w:t>ác thành viên Hội đồng</w:t>
      </w:r>
      <w:r w:rsidR="00014EB8" w:rsidRPr="00082835">
        <w:rPr>
          <w:sz w:val="27"/>
          <w:szCs w:val="27"/>
          <w:lang w:val="nb-NO"/>
        </w:rPr>
        <w:t xml:space="preserve"> </w:t>
      </w:r>
      <w:r w:rsidR="00F352AA" w:rsidRPr="00082835">
        <w:rPr>
          <w:sz w:val="27"/>
          <w:szCs w:val="27"/>
          <w:lang w:val="nb-NO"/>
        </w:rPr>
        <w:t xml:space="preserve">đã thực hiện tốt trách nhiệm triển khai hiệu quả công tác PBGDPL trong ngành, lĩnh vực </w:t>
      </w:r>
      <w:r w:rsidR="000754E5" w:rsidRPr="00082835">
        <w:rPr>
          <w:sz w:val="27"/>
          <w:szCs w:val="27"/>
          <w:lang w:val="nb-NO"/>
        </w:rPr>
        <w:t xml:space="preserve">mình </w:t>
      </w:r>
      <w:r w:rsidR="00F352AA" w:rsidRPr="00082835">
        <w:rPr>
          <w:sz w:val="27"/>
          <w:szCs w:val="27"/>
          <w:lang w:val="nb-NO"/>
        </w:rPr>
        <w:t>phụ trách</w:t>
      </w:r>
      <w:r w:rsidR="005C69E8" w:rsidRPr="00082835">
        <w:rPr>
          <w:rStyle w:val="FootnoteReference"/>
          <w:sz w:val="27"/>
          <w:szCs w:val="27"/>
          <w:lang w:val="nb-NO"/>
        </w:rPr>
        <w:footnoteReference w:id="21"/>
      </w:r>
      <w:r w:rsidR="00F352AA" w:rsidRPr="00082835">
        <w:rPr>
          <w:sz w:val="27"/>
          <w:szCs w:val="27"/>
          <w:lang w:val="nb-NO"/>
        </w:rPr>
        <w:t>; chú trọng tuyên truyền các văn bản pháp luật mới ban hành, các quy định liên quan đến lĩnh vực, ngành quản lý; những vấn đề dư luận xã hội quan tâm hoặc cần định hướng dư luận xã hội…, bằng nhiề</w:t>
      </w:r>
      <w:r w:rsidR="00E504B7" w:rsidRPr="00082835">
        <w:rPr>
          <w:sz w:val="27"/>
          <w:szCs w:val="27"/>
          <w:lang w:val="nb-NO"/>
        </w:rPr>
        <w:t xml:space="preserve">u hình thức đa dạng, </w:t>
      </w:r>
      <w:r w:rsidRPr="00082835">
        <w:rPr>
          <w:sz w:val="27"/>
          <w:szCs w:val="27"/>
          <w:lang w:val="nb-NO"/>
        </w:rPr>
        <w:t xml:space="preserve">nội dung </w:t>
      </w:r>
      <w:r w:rsidR="00DE117E" w:rsidRPr="00082835">
        <w:rPr>
          <w:sz w:val="27"/>
          <w:szCs w:val="27"/>
          <w:lang w:val="nb-NO"/>
        </w:rPr>
        <w:t xml:space="preserve">phong phú, </w:t>
      </w:r>
      <w:r w:rsidR="00FC3D1B" w:rsidRPr="00082835">
        <w:rPr>
          <w:sz w:val="27"/>
          <w:szCs w:val="27"/>
          <w:lang w:val="nb-NO"/>
        </w:rPr>
        <w:t>điển hình</w:t>
      </w:r>
      <w:r w:rsidRPr="00082835">
        <w:rPr>
          <w:sz w:val="27"/>
          <w:szCs w:val="27"/>
          <w:lang w:val="nb-NO"/>
        </w:rPr>
        <w:t xml:space="preserve"> là các đơn vị</w:t>
      </w:r>
      <w:r w:rsidR="00F352AA" w:rsidRPr="00082835">
        <w:rPr>
          <w:sz w:val="27"/>
          <w:szCs w:val="27"/>
          <w:lang w:val="nb-NO"/>
        </w:rPr>
        <w:t xml:space="preserve">: </w:t>
      </w:r>
    </w:p>
    <w:p w14:paraId="70C69DD4" w14:textId="7B1289CB" w:rsidR="00D4694B" w:rsidRPr="00082835" w:rsidRDefault="00F53A3D" w:rsidP="00082835">
      <w:pPr>
        <w:autoSpaceDE w:val="0"/>
        <w:autoSpaceDN w:val="0"/>
        <w:adjustRightInd w:val="0"/>
        <w:spacing w:before="60" w:after="60" w:line="288" w:lineRule="auto"/>
        <w:ind w:firstLine="567"/>
        <w:jc w:val="both"/>
        <w:rPr>
          <w:sz w:val="27"/>
          <w:szCs w:val="27"/>
          <w:lang w:val="nb-NO"/>
        </w:rPr>
      </w:pPr>
      <w:r>
        <w:rPr>
          <w:i/>
          <w:sz w:val="27"/>
          <w:szCs w:val="27"/>
          <w:lang w:val="nb-NO"/>
        </w:rPr>
        <w:t>1.5.1.</w:t>
      </w:r>
      <w:r w:rsidR="00D4694B" w:rsidRPr="00082835">
        <w:rPr>
          <w:i/>
          <w:sz w:val="27"/>
          <w:szCs w:val="27"/>
          <w:lang w:val="nb-NO"/>
        </w:rPr>
        <w:t xml:space="preserve"> Ủy ban Mặt trận Tổ quốc Việt Nam tỉnh:</w:t>
      </w:r>
      <w:r w:rsidR="00D4694B" w:rsidRPr="00082835">
        <w:rPr>
          <w:sz w:val="27"/>
          <w:szCs w:val="27"/>
          <w:lang w:val="nb-NO"/>
        </w:rPr>
        <w:t xml:space="preserve"> ban hành các văn bản </w:t>
      </w:r>
      <w:r w:rsidR="007E582A">
        <w:rPr>
          <w:sz w:val="27"/>
          <w:szCs w:val="27"/>
          <w:lang w:val="nb-NO"/>
        </w:rPr>
        <w:t>h</w:t>
      </w:r>
      <w:r w:rsidR="00D4694B" w:rsidRPr="00082835">
        <w:rPr>
          <w:sz w:val="27"/>
          <w:szCs w:val="27"/>
          <w:lang w:val="nb-NO"/>
        </w:rPr>
        <w:t xml:space="preserve">ướng dẫn công tác tuyên truyền, </w:t>
      </w:r>
      <w:r w:rsidR="009877B4" w:rsidRPr="00082835">
        <w:rPr>
          <w:sz w:val="27"/>
          <w:szCs w:val="27"/>
          <w:lang w:val="nb-NO"/>
        </w:rPr>
        <w:t>PBGDPL,</w:t>
      </w:r>
      <w:r w:rsidR="00D4694B" w:rsidRPr="00082835">
        <w:rPr>
          <w:sz w:val="27"/>
          <w:szCs w:val="27"/>
          <w:lang w:val="nb-NO"/>
        </w:rPr>
        <w:t xml:space="preserve"> tham gia hòa giải ở cơ sở; phối hợp đánh giá, công nhận, xây dựng xã, phường, thị trấn đạt chuẩn tiếp cận pháp luật</w:t>
      </w:r>
      <w:r w:rsidR="009877B4" w:rsidRPr="00082835">
        <w:rPr>
          <w:sz w:val="27"/>
          <w:szCs w:val="27"/>
          <w:lang w:val="nb-NO"/>
        </w:rPr>
        <w:t>;</w:t>
      </w:r>
      <w:r w:rsidR="00EC0BBA" w:rsidRPr="00082835">
        <w:rPr>
          <w:sz w:val="27"/>
          <w:szCs w:val="27"/>
          <w:lang w:val="nb-NO"/>
        </w:rPr>
        <w:t xml:space="preserve"> </w:t>
      </w:r>
      <w:r w:rsidR="00626381">
        <w:rPr>
          <w:sz w:val="27"/>
          <w:szCs w:val="27"/>
          <w:lang w:val="nb-NO"/>
        </w:rPr>
        <w:t>k</w:t>
      </w:r>
      <w:r w:rsidR="00D4694B" w:rsidRPr="00082835">
        <w:rPr>
          <w:sz w:val="27"/>
          <w:szCs w:val="27"/>
          <w:lang w:val="nb-NO"/>
        </w:rPr>
        <w:t xml:space="preserve">ế hoạch tổ chức tuyên truyền, phổ biến pháp luật năm 2025. </w:t>
      </w:r>
      <w:r w:rsidR="00C143D9" w:rsidRPr="00082835">
        <w:rPr>
          <w:sz w:val="27"/>
          <w:szCs w:val="27"/>
          <w:lang w:val="nb-NO"/>
        </w:rPr>
        <w:t xml:space="preserve">Tổ chức </w:t>
      </w:r>
      <w:r w:rsidR="00B00C4D" w:rsidRPr="00082835">
        <w:rPr>
          <w:sz w:val="27"/>
          <w:szCs w:val="27"/>
          <w:lang w:val="nb-NO"/>
        </w:rPr>
        <w:t xml:space="preserve">các hội nghị </w:t>
      </w:r>
      <w:r w:rsidR="00C143D9" w:rsidRPr="00082835">
        <w:rPr>
          <w:sz w:val="27"/>
          <w:szCs w:val="27"/>
          <w:lang w:val="nb-NO"/>
        </w:rPr>
        <w:t xml:space="preserve">tuyên truyền và lấy ý kiến về dự thảo Nghị quyết sửa đổi, bổ sung một số điều của Hiến pháp nước Cộng hòa </w:t>
      </w:r>
      <w:r w:rsidR="00B00C4D" w:rsidRPr="00082835">
        <w:rPr>
          <w:sz w:val="27"/>
          <w:szCs w:val="27"/>
          <w:lang w:val="nb-NO"/>
        </w:rPr>
        <w:t>XHCN</w:t>
      </w:r>
      <w:r w:rsidR="00C143D9" w:rsidRPr="00082835">
        <w:rPr>
          <w:sz w:val="27"/>
          <w:szCs w:val="27"/>
          <w:lang w:val="nb-NO"/>
        </w:rPr>
        <w:t xml:space="preserve"> Việt Nam năm 2013, Luật sửa đổi, bổ sung một số điều của Luật Mặt trận Tổ quốc Việt Nam, Luật Công đoàn, Luật Thanh niên và Luật Thực hiện dân chủ ở cơ sở</w:t>
      </w:r>
      <w:r w:rsidR="00B00C4D" w:rsidRPr="00082835">
        <w:rPr>
          <w:sz w:val="27"/>
          <w:szCs w:val="27"/>
          <w:lang w:val="nb-NO"/>
        </w:rPr>
        <w:t xml:space="preserve">; </w:t>
      </w:r>
      <w:r w:rsidR="00C143D9" w:rsidRPr="00082835">
        <w:rPr>
          <w:sz w:val="27"/>
          <w:szCs w:val="27"/>
          <w:lang w:val="nb-NO"/>
        </w:rPr>
        <w:t>vận động trên 25.000 lượt cán bộ, đoàn viên, hội viên và Nhân dân tham gia đóng góp ý kiến vào dự thảo Văn kiện Đại hội đại biểu toàn quốc lần thứ XIV của Đảng.</w:t>
      </w:r>
      <w:r w:rsidR="007E582A" w:rsidRPr="007E582A">
        <w:rPr>
          <w:sz w:val="27"/>
          <w:szCs w:val="27"/>
          <w:lang w:val="nb-NO"/>
        </w:rPr>
        <w:t xml:space="preserve"> </w:t>
      </w:r>
      <w:r w:rsidR="007E582A">
        <w:rPr>
          <w:sz w:val="27"/>
          <w:szCs w:val="27"/>
          <w:lang w:val="nb-NO"/>
        </w:rPr>
        <w:t xml:space="preserve">Đồng thời, </w:t>
      </w:r>
      <w:r w:rsidR="007E582A" w:rsidRPr="00082835">
        <w:rPr>
          <w:sz w:val="27"/>
          <w:szCs w:val="27"/>
          <w:lang w:val="nb-NO"/>
        </w:rPr>
        <w:t xml:space="preserve">tích cực vận động chức sắc tôn giáo, người tiêu biểu tại cộng đồng tham gia công tác </w:t>
      </w:r>
      <w:r w:rsidR="007E582A" w:rsidRPr="00082835">
        <w:rPr>
          <w:sz w:val="27"/>
          <w:szCs w:val="27"/>
          <w:lang w:val="nb-NO"/>
        </w:rPr>
        <w:lastRenderedPageBreak/>
        <w:t xml:space="preserve">tuyên truyền, góp phần nâng cao nhận thức, ý thức chấp hành pháp luật của Nhân dân, giữ vững an ninh </w:t>
      </w:r>
      <w:r w:rsidR="007E582A">
        <w:rPr>
          <w:sz w:val="27"/>
          <w:szCs w:val="27"/>
          <w:lang w:val="nb-NO"/>
        </w:rPr>
        <w:t>chính tr</w:t>
      </w:r>
      <w:r w:rsidR="007E582A" w:rsidRPr="00082835">
        <w:rPr>
          <w:sz w:val="27"/>
          <w:szCs w:val="27"/>
          <w:lang w:val="nb-NO"/>
        </w:rPr>
        <w:t>ị, trật tự an toàn xã hội, thúc đẩy phát triển kinh tế - xã hội tại địa phương</w:t>
      </w:r>
      <w:r w:rsidR="007E582A">
        <w:rPr>
          <w:sz w:val="27"/>
          <w:szCs w:val="27"/>
          <w:lang w:val="nb-NO"/>
        </w:rPr>
        <w:t>.</w:t>
      </w:r>
      <w:r w:rsidR="00C143D9" w:rsidRPr="00082835">
        <w:rPr>
          <w:sz w:val="27"/>
          <w:szCs w:val="27"/>
          <w:lang w:val="nb-NO"/>
        </w:rPr>
        <w:t xml:space="preserve"> </w:t>
      </w:r>
      <w:r w:rsidR="00D4694B" w:rsidRPr="00082835">
        <w:rPr>
          <w:sz w:val="27"/>
          <w:szCs w:val="27"/>
          <w:lang w:val="nb-NO"/>
        </w:rPr>
        <w:t xml:space="preserve">Các hoạt động hưởng ứng Ngày </w:t>
      </w:r>
      <w:r w:rsidR="00C535A3" w:rsidRPr="00082835">
        <w:rPr>
          <w:sz w:val="27"/>
          <w:szCs w:val="27"/>
          <w:lang w:val="nb-NO"/>
        </w:rPr>
        <w:t>P</w:t>
      </w:r>
      <w:r w:rsidR="00D4694B" w:rsidRPr="00082835">
        <w:rPr>
          <w:sz w:val="27"/>
          <w:szCs w:val="27"/>
          <w:lang w:val="nb-NO"/>
        </w:rPr>
        <w:t xml:space="preserve">háp luật đã được </w:t>
      </w:r>
      <w:r w:rsidR="00413C9D" w:rsidRPr="00413C9D">
        <w:rPr>
          <w:iCs/>
          <w:sz w:val="27"/>
          <w:szCs w:val="27"/>
          <w:lang w:val="nb-NO"/>
        </w:rPr>
        <w:t xml:space="preserve">Mặt trận </w:t>
      </w:r>
      <w:r w:rsidR="00D4694B" w:rsidRPr="00082835">
        <w:rPr>
          <w:sz w:val="27"/>
          <w:szCs w:val="27"/>
          <w:lang w:val="nb-NO"/>
        </w:rPr>
        <w:t>các cấp lồng ghép</w:t>
      </w:r>
      <w:r w:rsidR="007E582A">
        <w:rPr>
          <w:sz w:val="27"/>
          <w:szCs w:val="27"/>
          <w:lang w:val="nb-NO"/>
        </w:rPr>
        <w:t xml:space="preserve"> </w:t>
      </w:r>
      <w:r w:rsidR="00D4694B" w:rsidRPr="00082835">
        <w:rPr>
          <w:sz w:val="27"/>
          <w:szCs w:val="27"/>
          <w:lang w:val="nb-NO"/>
        </w:rPr>
        <w:t xml:space="preserve">vào các buổi sinh hoạt định kỳ tại khu dân cư, </w:t>
      </w:r>
      <w:r w:rsidR="007E582A">
        <w:rPr>
          <w:sz w:val="27"/>
          <w:szCs w:val="27"/>
          <w:lang w:val="nb-NO"/>
        </w:rPr>
        <w:t>n</w:t>
      </w:r>
      <w:r w:rsidR="00D4694B" w:rsidRPr="00082835">
        <w:rPr>
          <w:sz w:val="27"/>
          <w:szCs w:val="27"/>
          <w:lang w:val="nb-NO"/>
        </w:rPr>
        <w:t>gày</w:t>
      </w:r>
      <w:r w:rsidR="00C143D9" w:rsidRPr="00082835">
        <w:rPr>
          <w:sz w:val="27"/>
          <w:szCs w:val="27"/>
          <w:lang w:val="nb-NO"/>
        </w:rPr>
        <w:t xml:space="preserve"> hội </w:t>
      </w:r>
      <w:r w:rsidR="007E582A">
        <w:rPr>
          <w:sz w:val="27"/>
          <w:szCs w:val="27"/>
          <w:lang w:val="nb-NO"/>
        </w:rPr>
        <w:t>đ</w:t>
      </w:r>
      <w:r w:rsidR="00C143D9" w:rsidRPr="00082835">
        <w:rPr>
          <w:sz w:val="27"/>
          <w:szCs w:val="27"/>
          <w:lang w:val="nb-NO"/>
        </w:rPr>
        <w:t>ại đoàn kết toàn dân tộc</w:t>
      </w:r>
      <w:r w:rsidR="000F17F3" w:rsidRPr="00082835">
        <w:rPr>
          <w:sz w:val="27"/>
          <w:szCs w:val="27"/>
          <w:lang w:val="nb-NO"/>
        </w:rPr>
        <w:t>; p</w:t>
      </w:r>
      <w:r w:rsidR="00D4694B" w:rsidRPr="00082835">
        <w:rPr>
          <w:sz w:val="27"/>
          <w:szCs w:val="27"/>
          <w:lang w:val="nb-NO"/>
        </w:rPr>
        <w:t xml:space="preserve">hối hợp tổ chức các phiên tòa giả định về các vụ án điển hình, như: vi phạm </w:t>
      </w:r>
      <w:r w:rsidR="009B479F">
        <w:rPr>
          <w:sz w:val="27"/>
          <w:szCs w:val="27"/>
          <w:lang w:val="nb-NO"/>
        </w:rPr>
        <w:t xml:space="preserve">trật tự </w:t>
      </w:r>
      <w:r w:rsidR="00D4694B" w:rsidRPr="00082835">
        <w:rPr>
          <w:sz w:val="27"/>
          <w:szCs w:val="27"/>
          <w:lang w:val="nb-NO"/>
        </w:rPr>
        <w:t>an toàn giao thông, bạo lực gia đình</w:t>
      </w:r>
      <w:r w:rsidR="00626381">
        <w:rPr>
          <w:sz w:val="27"/>
          <w:szCs w:val="27"/>
          <w:lang w:val="nb-NO"/>
        </w:rPr>
        <w:t>..</w:t>
      </w:r>
      <w:r w:rsidR="00D4694B" w:rsidRPr="00082835">
        <w:rPr>
          <w:sz w:val="27"/>
          <w:szCs w:val="27"/>
          <w:lang w:val="nb-NO"/>
        </w:rPr>
        <w:t>..</w:t>
      </w:r>
    </w:p>
    <w:p w14:paraId="4F3E43C1" w14:textId="14885D3B" w:rsidR="00A354C9" w:rsidRPr="00082835" w:rsidRDefault="00F53A3D" w:rsidP="00082835">
      <w:pPr>
        <w:spacing w:before="60" w:after="60" w:line="288" w:lineRule="auto"/>
        <w:ind w:firstLine="567"/>
        <w:jc w:val="both"/>
        <w:rPr>
          <w:sz w:val="27"/>
          <w:szCs w:val="27"/>
          <w:lang w:val="nb-NO"/>
        </w:rPr>
      </w:pPr>
      <w:r>
        <w:rPr>
          <w:i/>
          <w:sz w:val="27"/>
          <w:szCs w:val="27"/>
          <w:lang w:val="nb-NO"/>
        </w:rPr>
        <w:t>1.5.2.</w:t>
      </w:r>
      <w:r w:rsidR="0071639C" w:rsidRPr="00082835">
        <w:rPr>
          <w:i/>
          <w:sz w:val="27"/>
          <w:szCs w:val="27"/>
          <w:lang w:val="nb-NO"/>
        </w:rPr>
        <w:t xml:space="preserve"> </w:t>
      </w:r>
      <w:r w:rsidR="0017544C" w:rsidRPr="00082835">
        <w:rPr>
          <w:i/>
          <w:sz w:val="27"/>
          <w:szCs w:val="27"/>
          <w:lang w:val="nb-NO"/>
        </w:rPr>
        <w:t>Sở</w:t>
      </w:r>
      <w:r w:rsidR="00B4744F" w:rsidRPr="00082835">
        <w:rPr>
          <w:i/>
          <w:sz w:val="27"/>
          <w:szCs w:val="27"/>
          <w:lang w:val="nb-NO"/>
        </w:rPr>
        <w:t xml:space="preserve"> </w:t>
      </w:r>
      <w:r w:rsidR="00A354C9" w:rsidRPr="00082835">
        <w:rPr>
          <w:i/>
          <w:sz w:val="27"/>
          <w:szCs w:val="27"/>
          <w:lang w:val="nb-NO"/>
        </w:rPr>
        <w:t>Dân tộc và Tôn giáo</w:t>
      </w:r>
      <w:r w:rsidR="00FC3D1B" w:rsidRPr="00082835">
        <w:rPr>
          <w:i/>
          <w:sz w:val="27"/>
          <w:szCs w:val="27"/>
          <w:lang w:val="nb-NO"/>
        </w:rPr>
        <w:t>:</w:t>
      </w:r>
      <w:r w:rsidR="00A354C9" w:rsidRPr="00082835">
        <w:rPr>
          <w:sz w:val="27"/>
          <w:szCs w:val="27"/>
          <w:lang w:val="nb-NO"/>
        </w:rPr>
        <w:t xml:space="preserve"> </w:t>
      </w:r>
      <w:r w:rsidR="00CE26F8" w:rsidRPr="00082835">
        <w:rPr>
          <w:sz w:val="27"/>
          <w:szCs w:val="27"/>
          <w:lang w:val="nb-NO"/>
        </w:rPr>
        <w:t>T</w:t>
      </w:r>
      <w:r w:rsidR="00957A86">
        <w:rPr>
          <w:sz w:val="27"/>
          <w:szCs w:val="27"/>
          <w:lang w:val="nb-NO"/>
        </w:rPr>
        <w:t>i</w:t>
      </w:r>
      <w:r w:rsidR="00640F8E">
        <w:rPr>
          <w:sz w:val="27"/>
          <w:szCs w:val="27"/>
          <w:lang w:val="nb-NO"/>
        </w:rPr>
        <w:t>ếp tục t</w:t>
      </w:r>
      <w:r w:rsidR="00CE26F8" w:rsidRPr="00082835">
        <w:rPr>
          <w:sz w:val="27"/>
          <w:szCs w:val="27"/>
          <w:lang w:val="nb-NO"/>
        </w:rPr>
        <w:t xml:space="preserve">hực hiện Kế hoạch </w:t>
      </w:r>
      <w:r w:rsidR="001D1B76" w:rsidRPr="00082835">
        <w:rPr>
          <w:sz w:val="27"/>
          <w:szCs w:val="27"/>
          <w:lang w:val="nb-NO"/>
        </w:rPr>
        <w:t>của UBND tỉnh triển khai Dự án đ</w:t>
      </w:r>
      <w:r w:rsidR="00CE26F8" w:rsidRPr="00082835">
        <w:rPr>
          <w:sz w:val="27"/>
          <w:szCs w:val="27"/>
          <w:lang w:val="nb-NO"/>
        </w:rPr>
        <w:t xml:space="preserve">ẩy mạnh công tác tuyên truyền phòng, chống tội phạm về ma túy vùng đồng bào </w:t>
      </w:r>
      <w:r w:rsidR="00F65B8E" w:rsidRPr="00082835">
        <w:rPr>
          <w:sz w:val="27"/>
          <w:szCs w:val="27"/>
          <w:lang w:val="nb-NO"/>
        </w:rPr>
        <w:t xml:space="preserve">DTTS </w:t>
      </w:r>
      <w:r w:rsidR="00CE26F8" w:rsidRPr="00082835">
        <w:rPr>
          <w:sz w:val="27"/>
          <w:szCs w:val="27"/>
          <w:lang w:val="nb-NO"/>
        </w:rPr>
        <w:t>và miền núi giai đoạn 2022-2025 trên địa bàn tỉnh</w:t>
      </w:r>
      <w:r w:rsidR="00640F8E">
        <w:rPr>
          <w:sz w:val="27"/>
          <w:szCs w:val="27"/>
          <w:lang w:val="nb-NO"/>
        </w:rPr>
        <w:t>; t</w:t>
      </w:r>
      <w:r w:rsidR="00CE26F8" w:rsidRPr="00082835">
        <w:rPr>
          <w:sz w:val="27"/>
          <w:szCs w:val="27"/>
          <w:lang w:val="nb-NO"/>
        </w:rPr>
        <w:t xml:space="preserve">ổ chức 05 </w:t>
      </w:r>
      <w:r w:rsidR="001D1B76" w:rsidRPr="00082835">
        <w:rPr>
          <w:sz w:val="27"/>
          <w:szCs w:val="27"/>
          <w:lang w:val="nb-NO"/>
        </w:rPr>
        <w:t>h</w:t>
      </w:r>
      <w:r w:rsidR="00CE26F8" w:rsidRPr="00082835">
        <w:rPr>
          <w:sz w:val="27"/>
          <w:szCs w:val="27"/>
          <w:lang w:val="nb-NO"/>
        </w:rPr>
        <w:t xml:space="preserve">ội nghị tập huấn, bồi dưỡng kiến thức phòng, chống ma túy </w:t>
      </w:r>
      <w:r w:rsidR="00812B41" w:rsidRPr="00082835">
        <w:rPr>
          <w:sz w:val="27"/>
          <w:szCs w:val="27"/>
          <w:lang w:val="nb-NO"/>
        </w:rPr>
        <w:t>cho</w:t>
      </w:r>
      <w:r w:rsidR="00CE26F8" w:rsidRPr="00082835">
        <w:rPr>
          <w:sz w:val="27"/>
          <w:szCs w:val="27"/>
          <w:lang w:val="nb-NO"/>
        </w:rPr>
        <w:t xml:space="preserve"> 548 học viên là </w:t>
      </w:r>
      <w:r w:rsidR="00812B41" w:rsidRPr="00082835">
        <w:rPr>
          <w:sz w:val="27"/>
          <w:szCs w:val="27"/>
          <w:lang w:val="nb-NO"/>
        </w:rPr>
        <w:t xml:space="preserve">bộ đội biên phòng, </w:t>
      </w:r>
      <w:r w:rsidR="00CE26F8" w:rsidRPr="00082835">
        <w:rPr>
          <w:sz w:val="27"/>
          <w:szCs w:val="27"/>
          <w:lang w:val="nb-NO"/>
        </w:rPr>
        <w:t xml:space="preserve">cán bộ xã, </w:t>
      </w:r>
      <w:r w:rsidR="00812B41" w:rsidRPr="00082835">
        <w:rPr>
          <w:sz w:val="27"/>
          <w:szCs w:val="27"/>
          <w:lang w:val="nb-NO"/>
        </w:rPr>
        <w:t>già làng, trưởng thôn, buôn,</w:t>
      </w:r>
      <w:r w:rsidR="00CE26F8" w:rsidRPr="00082835">
        <w:rPr>
          <w:sz w:val="27"/>
          <w:szCs w:val="27"/>
          <w:lang w:val="nb-NO"/>
        </w:rPr>
        <w:t xml:space="preserve"> </w:t>
      </w:r>
      <w:r w:rsidR="00812B41" w:rsidRPr="00082835">
        <w:rPr>
          <w:sz w:val="27"/>
          <w:szCs w:val="27"/>
          <w:lang w:val="nb-NO"/>
        </w:rPr>
        <w:t>c</w:t>
      </w:r>
      <w:r w:rsidR="00CE26F8" w:rsidRPr="00082835">
        <w:rPr>
          <w:sz w:val="27"/>
          <w:szCs w:val="27"/>
          <w:lang w:val="nb-NO"/>
        </w:rPr>
        <w:t>hức sắc tôn giáo, người có uy tín</w:t>
      </w:r>
      <w:r w:rsidR="00F65B8E" w:rsidRPr="00082835">
        <w:rPr>
          <w:sz w:val="27"/>
          <w:szCs w:val="27"/>
          <w:lang w:val="nb-NO"/>
        </w:rPr>
        <w:t xml:space="preserve">; </w:t>
      </w:r>
      <w:r w:rsidR="00CE26F8" w:rsidRPr="00082835">
        <w:rPr>
          <w:sz w:val="27"/>
          <w:szCs w:val="27"/>
          <w:lang w:val="nb-NO"/>
        </w:rPr>
        <w:t xml:space="preserve">02 hội nghị tập huấn “Tăng cường ứng dụng công nghệ thông tin hỗ trợ đồng bào </w:t>
      </w:r>
      <w:r w:rsidR="00F65B8E" w:rsidRPr="00082835">
        <w:rPr>
          <w:sz w:val="27"/>
          <w:szCs w:val="27"/>
          <w:lang w:val="nb-NO"/>
        </w:rPr>
        <w:t>DTTS</w:t>
      </w:r>
      <w:r w:rsidR="00CE26F8" w:rsidRPr="00082835">
        <w:rPr>
          <w:sz w:val="27"/>
          <w:szCs w:val="27"/>
          <w:lang w:val="nb-NO"/>
        </w:rPr>
        <w:t xml:space="preserve"> phát triển kinh tế xã hội và đảm bảo an ninh trật tự vùng đồng bào </w:t>
      </w:r>
      <w:r w:rsidR="00F65B8E" w:rsidRPr="00082835">
        <w:rPr>
          <w:sz w:val="27"/>
          <w:szCs w:val="27"/>
          <w:lang w:val="nb-NO"/>
        </w:rPr>
        <w:t>DTTS</w:t>
      </w:r>
      <w:r w:rsidR="00CE26F8" w:rsidRPr="00082835">
        <w:rPr>
          <w:sz w:val="27"/>
          <w:szCs w:val="27"/>
          <w:lang w:val="nb-NO"/>
        </w:rPr>
        <w:t xml:space="preserve"> trên địa bàn tỉnh” cho </w:t>
      </w:r>
      <w:r w:rsidR="0071342B">
        <w:rPr>
          <w:sz w:val="27"/>
          <w:szCs w:val="27"/>
          <w:lang w:val="nb-NO"/>
        </w:rPr>
        <w:t>260</w:t>
      </w:r>
      <w:r w:rsidR="00CE26F8" w:rsidRPr="00082835">
        <w:rPr>
          <w:sz w:val="27"/>
          <w:szCs w:val="27"/>
          <w:lang w:val="nb-NO"/>
        </w:rPr>
        <w:t xml:space="preserve"> công chức sở, ngành</w:t>
      </w:r>
      <w:r w:rsidR="00F65B8E" w:rsidRPr="00082835">
        <w:rPr>
          <w:sz w:val="27"/>
          <w:szCs w:val="27"/>
          <w:lang w:val="nb-NO"/>
        </w:rPr>
        <w:t>,</w:t>
      </w:r>
      <w:r w:rsidR="00CE26F8" w:rsidRPr="00082835">
        <w:rPr>
          <w:sz w:val="27"/>
          <w:szCs w:val="27"/>
          <w:lang w:val="nb-NO"/>
        </w:rPr>
        <w:t xml:space="preserve"> Đảng ủy, UBND</w:t>
      </w:r>
      <w:r w:rsidR="0071342B">
        <w:rPr>
          <w:sz w:val="27"/>
          <w:szCs w:val="27"/>
          <w:lang w:val="nb-NO"/>
        </w:rPr>
        <w:t>,</w:t>
      </w:r>
      <w:r w:rsidR="00CE26F8" w:rsidRPr="00082835">
        <w:rPr>
          <w:sz w:val="27"/>
          <w:szCs w:val="27"/>
          <w:lang w:val="nb-NO"/>
        </w:rPr>
        <w:t xml:space="preserve"> công chức 68 xã</w:t>
      </w:r>
      <w:r w:rsidR="003C657D" w:rsidRPr="00082835">
        <w:rPr>
          <w:sz w:val="27"/>
          <w:szCs w:val="27"/>
          <w:lang w:val="nb-NO"/>
        </w:rPr>
        <w:t>, phường</w:t>
      </w:r>
      <w:r w:rsidR="00CE26F8" w:rsidRPr="00082835">
        <w:rPr>
          <w:sz w:val="27"/>
          <w:szCs w:val="27"/>
          <w:lang w:val="nb-NO"/>
        </w:rPr>
        <w:t xml:space="preserve"> </w:t>
      </w:r>
      <w:r w:rsidR="006214E7" w:rsidRPr="00082835">
        <w:rPr>
          <w:sz w:val="27"/>
          <w:szCs w:val="27"/>
          <w:lang w:val="nb-NO"/>
        </w:rPr>
        <w:t xml:space="preserve">khu vực </w:t>
      </w:r>
      <w:r w:rsidR="00CE26F8" w:rsidRPr="00082835">
        <w:rPr>
          <w:sz w:val="27"/>
          <w:szCs w:val="27"/>
          <w:lang w:val="nb-NO"/>
        </w:rPr>
        <w:t>phía</w:t>
      </w:r>
      <w:r w:rsidR="0071342B">
        <w:rPr>
          <w:sz w:val="27"/>
          <w:szCs w:val="27"/>
          <w:lang w:val="nb-NO"/>
        </w:rPr>
        <w:t xml:space="preserve"> Tây</w:t>
      </w:r>
      <w:r w:rsidR="00E20AAF" w:rsidRPr="00082835">
        <w:rPr>
          <w:sz w:val="27"/>
          <w:szCs w:val="27"/>
          <w:lang w:val="nb-NO"/>
        </w:rPr>
        <w:t xml:space="preserve">; </w:t>
      </w:r>
      <w:r w:rsidR="00CE26F8" w:rsidRPr="00082835">
        <w:rPr>
          <w:sz w:val="27"/>
          <w:szCs w:val="27"/>
          <w:lang w:val="nb-NO"/>
        </w:rPr>
        <w:t>03 lớp tập huấn</w:t>
      </w:r>
      <w:r w:rsidR="0071342B">
        <w:rPr>
          <w:sz w:val="27"/>
          <w:szCs w:val="27"/>
          <w:lang w:val="nb-NO"/>
        </w:rPr>
        <w:t>,</w:t>
      </w:r>
      <w:r w:rsidR="00CE26F8" w:rsidRPr="00082835">
        <w:rPr>
          <w:sz w:val="27"/>
          <w:szCs w:val="27"/>
          <w:lang w:val="nb-NO"/>
        </w:rPr>
        <w:t xml:space="preserve"> bồi dưỡng nghiệp vụ công tác tín ngưỡng, tôn giáo cho 358 cán bộ làm công tác tín ngưỡng, tôn giáo của </w:t>
      </w:r>
      <w:r w:rsidR="009C212A">
        <w:rPr>
          <w:sz w:val="27"/>
          <w:szCs w:val="27"/>
          <w:lang w:val="nb-NO"/>
        </w:rPr>
        <w:t xml:space="preserve">tỉnh </w:t>
      </w:r>
      <w:r w:rsidR="00E20AAF" w:rsidRPr="00082835">
        <w:rPr>
          <w:sz w:val="27"/>
          <w:szCs w:val="27"/>
          <w:lang w:val="nb-NO"/>
        </w:rPr>
        <w:t>và</w:t>
      </w:r>
      <w:r w:rsidR="00CE26F8" w:rsidRPr="00082835">
        <w:rPr>
          <w:sz w:val="27"/>
          <w:szCs w:val="27"/>
          <w:lang w:val="nb-NO"/>
        </w:rPr>
        <w:t xml:space="preserve"> </w:t>
      </w:r>
      <w:r w:rsidR="0071342B">
        <w:rPr>
          <w:sz w:val="27"/>
          <w:szCs w:val="27"/>
          <w:lang w:val="nb-NO"/>
        </w:rPr>
        <w:t>cấp</w:t>
      </w:r>
      <w:r w:rsidR="00CE26F8" w:rsidRPr="00082835">
        <w:rPr>
          <w:sz w:val="27"/>
          <w:szCs w:val="27"/>
          <w:lang w:val="nb-NO"/>
        </w:rPr>
        <w:t xml:space="preserve"> xã</w:t>
      </w:r>
      <w:r w:rsidR="00E20AAF" w:rsidRPr="00082835">
        <w:rPr>
          <w:sz w:val="27"/>
          <w:szCs w:val="27"/>
          <w:lang w:val="nb-NO"/>
        </w:rPr>
        <w:t xml:space="preserve">; </w:t>
      </w:r>
      <w:r w:rsidR="00A354C9" w:rsidRPr="00082835">
        <w:rPr>
          <w:sz w:val="27"/>
          <w:szCs w:val="27"/>
          <w:lang w:val="nb-NO"/>
        </w:rPr>
        <w:t xml:space="preserve">03 </w:t>
      </w:r>
      <w:r w:rsidR="00432334" w:rsidRPr="00082835">
        <w:rPr>
          <w:sz w:val="27"/>
          <w:szCs w:val="27"/>
          <w:lang w:val="nb-NO"/>
        </w:rPr>
        <w:t>h</w:t>
      </w:r>
      <w:r w:rsidR="00A354C9" w:rsidRPr="00082835">
        <w:rPr>
          <w:sz w:val="27"/>
          <w:szCs w:val="27"/>
          <w:lang w:val="nb-NO"/>
        </w:rPr>
        <w:t xml:space="preserve">ội nghị tập huấn </w:t>
      </w:r>
      <w:r w:rsidR="00E20AAF" w:rsidRPr="00082835">
        <w:rPr>
          <w:sz w:val="27"/>
          <w:szCs w:val="27"/>
          <w:lang w:val="nb-NO"/>
        </w:rPr>
        <w:t>Chương trình mục tiêu quốc gia phát triển kinh tế</w:t>
      </w:r>
      <w:r w:rsidR="00A066D2">
        <w:rPr>
          <w:sz w:val="27"/>
          <w:szCs w:val="27"/>
          <w:lang w:val="nb-NO"/>
        </w:rPr>
        <w:t xml:space="preserve"> </w:t>
      </w:r>
      <w:r w:rsidR="00E20AAF" w:rsidRPr="00082835">
        <w:rPr>
          <w:sz w:val="27"/>
          <w:szCs w:val="27"/>
          <w:lang w:val="nb-NO"/>
        </w:rPr>
        <w:t>-</w:t>
      </w:r>
      <w:r w:rsidR="00A066D2">
        <w:rPr>
          <w:sz w:val="27"/>
          <w:szCs w:val="27"/>
          <w:lang w:val="nb-NO"/>
        </w:rPr>
        <w:t xml:space="preserve"> </w:t>
      </w:r>
      <w:r w:rsidR="00E20AAF" w:rsidRPr="00082835">
        <w:rPr>
          <w:sz w:val="27"/>
          <w:szCs w:val="27"/>
          <w:lang w:val="nb-NO"/>
        </w:rPr>
        <w:t xml:space="preserve">xã hội vùng đồng bào DTTS và miền núi giai đoạn 2021-2030 </w:t>
      </w:r>
      <w:r w:rsidR="00640F8E" w:rsidRPr="00082835">
        <w:rPr>
          <w:sz w:val="27"/>
          <w:szCs w:val="27"/>
          <w:lang w:val="nb-NO"/>
        </w:rPr>
        <w:t xml:space="preserve">cho 306 cán bộ </w:t>
      </w:r>
      <w:r w:rsidR="00A066D2">
        <w:rPr>
          <w:sz w:val="27"/>
          <w:szCs w:val="27"/>
          <w:lang w:val="nb-NO"/>
        </w:rPr>
        <w:t xml:space="preserve">các </w:t>
      </w:r>
      <w:r w:rsidR="00A354C9" w:rsidRPr="00082835">
        <w:rPr>
          <w:sz w:val="27"/>
          <w:szCs w:val="27"/>
          <w:lang w:val="nb-NO"/>
        </w:rPr>
        <w:t>xã</w:t>
      </w:r>
      <w:r w:rsidR="00A066D2">
        <w:rPr>
          <w:sz w:val="27"/>
          <w:szCs w:val="27"/>
          <w:lang w:val="nb-NO"/>
        </w:rPr>
        <w:t xml:space="preserve">: </w:t>
      </w:r>
      <w:r w:rsidR="00A354C9" w:rsidRPr="00082835">
        <w:rPr>
          <w:sz w:val="27"/>
          <w:szCs w:val="27"/>
          <w:lang w:val="nb-NO"/>
        </w:rPr>
        <w:t xml:space="preserve">Cư Pơng, Phú Xuân và Ea M’Droh; 03 </w:t>
      </w:r>
      <w:r w:rsidR="00445997" w:rsidRPr="00082835">
        <w:rPr>
          <w:sz w:val="27"/>
          <w:szCs w:val="27"/>
          <w:lang w:val="nb-NO"/>
        </w:rPr>
        <w:t>h</w:t>
      </w:r>
      <w:r w:rsidR="00A354C9" w:rsidRPr="00082835">
        <w:rPr>
          <w:sz w:val="27"/>
          <w:szCs w:val="27"/>
          <w:lang w:val="nb-NO"/>
        </w:rPr>
        <w:t xml:space="preserve">ội nghị tuyên truyền </w:t>
      </w:r>
      <w:r w:rsidR="00E20AAF" w:rsidRPr="00082835">
        <w:rPr>
          <w:sz w:val="27"/>
          <w:szCs w:val="27"/>
          <w:lang w:val="nb-NO"/>
        </w:rPr>
        <w:t xml:space="preserve">về bình đẳng giới, những kỹ năng cần thiết và chăm sóc sức khỏe sinh sản vị thành niên </w:t>
      </w:r>
      <w:r w:rsidR="00A066D2">
        <w:rPr>
          <w:sz w:val="27"/>
          <w:szCs w:val="27"/>
          <w:lang w:val="nb-NO"/>
        </w:rPr>
        <w:t>cho hơn</w:t>
      </w:r>
      <w:r w:rsidR="00A066D2" w:rsidRPr="00082835">
        <w:rPr>
          <w:sz w:val="27"/>
          <w:szCs w:val="27"/>
          <w:lang w:val="nb-NO"/>
        </w:rPr>
        <w:t xml:space="preserve"> 49</w:t>
      </w:r>
      <w:r w:rsidR="00A066D2">
        <w:rPr>
          <w:sz w:val="27"/>
          <w:szCs w:val="27"/>
          <w:lang w:val="nb-NO"/>
        </w:rPr>
        <w:t>0</w:t>
      </w:r>
      <w:r w:rsidR="00A066D2" w:rsidRPr="00082835">
        <w:rPr>
          <w:sz w:val="27"/>
          <w:szCs w:val="27"/>
          <w:lang w:val="nb-NO"/>
        </w:rPr>
        <w:t xml:space="preserve"> giáo viên, học sinh </w:t>
      </w:r>
      <w:r w:rsidR="00A354C9" w:rsidRPr="00082835">
        <w:rPr>
          <w:sz w:val="27"/>
          <w:szCs w:val="27"/>
          <w:lang w:val="nb-NO"/>
        </w:rPr>
        <w:t xml:space="preserve">các </w:t>
      </w:r>
      <w:r w:rsidR="00E20AAF" w:rsidRPr="00082835">
        <w:rPr>
          <w:sz w:val="27"/>
          <w:szCs w:val="27"/>
          <w:lang w:val="nb-NO"/>
        </w:rPr>
        <w:t>t</w:t>
      </w:r>
      <w:r w:rsidR="00A354C9" w:rsidRPr="00082835">
        <w:rPr>
          <w:sz w:val="27"/>
          <w:szCs w:val="27"/>
          <w:lang w:val="nb-NO"/>
        </w:rPr>
        <w:t>rường phổ thông dân tộc nội trú</w:t>
      </w:r>
      <w:r w:rsidR="00445997" w:rsidRPr="00082835">
        <w:rPr>
          <w:sz w:val="27"/>
          <w:szCs w:val="27"/>
          <w:lang w:val="nb-NO"/>
        </w:rPr>
        <w:t>,</w:t>
      </w:r>
      <w:r w:rsidR="00A354C9" w:rsidRPr="00082835">
        <w:rPr>
          <w:sz w:val="27"/>
          <w:szCs w:val="27"/>
          <w:lang w:val="nb-NO"/>
        </w:rPr>
        <w:t xml:space="preserve"> trung học cơ sở </w:t>
      </w:r>
      <w:r w:rsidR="00445997" w:rsidRPr="00082835">
        <w:rPr>
          <w:sz w:val="27"/>
          <w:szCs w:val="27"/>
          <w:lang w:val="nb-NO"/>
        </w:rPr>
        <w:t>(</w:t>
      </w:r>
      <w:r w:rsidR="00A066D2">
        <w:rPr>
          <w:sz w:val="27"/>
          <w:szCs w:val="27"/>
          <w:lang w:val="nb-NO"/>
        </w:rPr>
        <w:t xml:space="preserve">tại </w:t>
      </w:r>
      <w:r w:rsidR="00640F8E" w:rsidRPr="00082835">
        <w:rPr>
          <w:sz w:val="27"/>
          <w:szCs w:val="27"/>
          <w:lang w:val="nb-NO"/>
        </w:rPr>
        <w:t>các xã, phường</w:t>
      </w:r>
      <w:r w:rsidR="00640F8E">
        <w:rPr>
          <w:sz w:val="27"/>
          <w:szCs w:val="27"/>
          <w:lang w:val="nb-NO"/>
        </w:rPr>
        <w:t xml:space="preserve">: </w:t>
      </w:r>
      <w:r w:rsidR="00A354C9" w:rsidRPr="00082835">
        <w:rPr>
          <w:sz w:val="27"/>
          <w:szCs w:val="27"/>
          <w:lang w:val="nb-NO"/>
        </w:rPr>
        <w:t>Ea Drăng, Krông Bông</w:t>
      </w:r>
      <w:r w:rsidR="00432334" w:rsidRPr="00082835">
        <w:rPr>
          <w:sz w:val="27"/>
          <w:szCs w:val="27"/>
          <w:lang w:val="nb-NO"/>
        </w:rPr>
        <w:t>,</w:t>
      </w:r>
      <w:r w:rsidR="00A354C9" w:rsidRPr="00082835">
        <w:rPr>
          <w:sz w:val="27"/>
          <w:szCs w:val="27"/>
          <w:lang w:val="nb-NO"/>
        </w:rPr>
        <w:t xml:space="preserve"> Buôn Hồ</w:t>
      </w:r>
      <w:r w:rsidR="00445997" w:rsidRPr="00082835">
        <w:rPr>
          <w:sz w:val="27"/>
          <w:szCs w:val="27"/>
          <w:lang w:val="nb-NO"/>
        </w:rPr>
        <w:t>)</w:t>
      </w:r>
      <w:r w:rsidR="00A354C9" w:rsidRPr="00082835">
        <w:rPr>
          <w:sz w:val="27"/>
          <w:szCs w:val="27"/>
          <w:lang w:val="nb-NO"/>
        </w:rPr>
        <w:t>.</w:t>
      </w:r>
      <w:r w:rsidR="00640F8E">
        <w:rPr>
          <w:sz w:val="27"/>
          <w:szCs w:val="27"/>
          <w:lang w:val="nb-NO"/>
        </w:rPr>
        <w:t xml:space="preserve"> </w:t>
      </w:r>
    </w:p>
    <w:p w14:paraId="5567CB89" w14:textId="7360F2CE" w:rsidR="008122E1" w:rsidRPr="00082835" w:rsidRDefault="00237CCF" w:rsidP="00082835">
      <w:pPr>
        <w:spacing w:before="60" w:after="60" w:line="288" w:lineRule="auto"/>
        <w:ind w:firstLine="567"/>
        <w:jc w:val="both"/>
        <w:rPr>
          <w:sz w:val="27"/>
          <w:szCs w:val="27"/>
          <w:lang w:val="nb-NO"/>
        </w:rPr>
      </w:pPr>
      <w:r>
        <w:rPr>
          <w:i/>
          <w:sz w:val="27"/>
          <w:szCs w:val="27"/>
          <w:lang w:val="nb-NO"/>
        </w:rPr>
        <w:t>1.5.3.</w:t>
      </w:r>
      <w:r w:rsidR="00300008" w:rsidRPr="00082835">
        <w:rPr>
          <w:i/>
          <w:sz w:val="27"/>
          <w:szCs w:val="27"/>
          <w:lang w:val="nb-NO"/>
        </w:rPr>
        <w:t xml:space="preserve"> </w:t>
      </w:r>
      <w:r w:rsidR="001D578A" w:rsidRPr="00082835">
        <w:rPr>
          <w:i/>
          <w:sz w:val="27"/>
          <w:szCs w:val="27"/>
          <w:lang w:val="nb-NO"/>
        </w:rPr>
        <w:t xml:space="preserve">Sở Giáo dục và Đào tạo: </w:t>
      </w:r>
      <w:r w:rsidR="00E20AAF" w:rsidRPr="00082835">
        <w:rPr>
          <w:iCs/>
          <w:sz w:val="27"/>
          <w:szCs w:val="27"/>
          <w:lang w:val="nb-NO"/>
        </w:rPr>
        <w:t xml:space="preserve">Tiếp tục tập trung </w:t>
      </w:r>
      <w:r w:rsidR="00E20AAF" w:rsidRPr="00082835">
        <w:rPr>
          <w:spacing w:val="2"/>
          <w:sz w:val="27"/>
          <w:szCs w:val="27"/>
        </w:rPr>
        <w:t xml:space="preserve">triển khai </w:t>
      </w:r>
      <w:r w:rsidR="00325371">
        <w:rPr>
          <w:spacing w:val="2"/>
          <w:sz w:val="27"/>
          <w:szCs w:val="27"/>
        </w:rPr>
        <w:t>K</w:t>
      </w:r>
      <w:r w:rsidR="00E20AAF" w:rsidRPr="00082835">
        <w:rPr>
          <w:sz w:val="27"/>
          <w:szCs w:val="27"/>
        </w:rPr>
        <w:t>ế hoạch của UBND tỉnh thực hiện Đề án “Xây dựng xã hội học tập giai đoạn 2021-2030”</w:t>
      </w:r>
      <w:r w:rsidR="00657C27" w:rsidRPr="00082835">
        <w:rPr>
          <w:sz w:val="27"/>
          <w:szCs w:val="27"/>
        </w:rPr>
        <w:t>,</w:t>
      </w:r>
      <w:r w:rsidR="00E20AAF" w:rsidRPr="00082835">
        <w:rPr>
          <w:sz w:val="27"/>
          <w:szCs w:val="27"/>
        </w:rPr>
        <w:t xml:space="preserve"> Kế hoạch của UBND tỉnh về thực hiện Chương trình “Tăng cường giáo dục lý tưởng cách mạng, đạo đức, lối sống và khơi dậy khát vọng cống hiến cho thanh niên, thiếu niên, nhi đồng giai đoạn 2021-2030” trên địa bàn tỉ</w:t>
      </w:r>
      <w:r w:rsidR="00657C27" w:rsidRPr="00082835">
        <w:rPr>
          <w:sz w:val="27"/>
          <w:szCs w:val="27"/>
        </w:rPr>
        <w:t xml:space="preserve">nh. </w:t>
      </w:r>
      <w:r w:rsidR="001D578A" w:rsidRPr="00082835">
        <w:rPr>
          <w:sz w:val="27"/>
          <w:szCs w:val="27"/>
        </w:rPr>
        <w:t>T</w:t>
      </w:r>
      <w:r w:rsidR="00657C27" w:rsidRPr="00082835">
        <w:rPr>
          <w:sz w:val="27"/>
          <w:szCs w:val="27"/>
        </w:rPr>
        <w:t xml:space="preserve">ổ chức 11 hội nghị tập huấn, tuyên truyền, phổ biến pháp luật về </w:t>
      </w:r>
      <w:r w:rsidR="00E20AAF" w:rsidRPr="00082835">
        <w:rPr>
          <w:sz w:val="27"/>
          <w:szCs w:val="27"/>
        </w:rPr>
        <w:t xml:space="preserve">phòng chống bạo lực gia đình, phòng chống bạo lực học đường, vi phạm pháp luật trên không gian mạng; bảo vệ trẻ em; </w:t>
      </w:r>
      <w:r w:rsidR="001D578A" w:rsidRPr="00082835">
        <w:rPr>
          <w:sz w:val="27"/>
          <w:szCs w:val="27"/>
        </w:rPr>
        <w:t>phòng, chống tội phạm; an toàn giao thông đường bộ; bảo vệ môi trường; an toàn vệ sinh thực phẩm</w:t>
      </w:r>
      <w:r w:rsidR="00E20AAF" w:rsidRPr="00082835">
        <w:rPr>
          <w:sz w:val="27"/>
          <w:szCs w:val="27"/>
        </w:rPr>
        <w:t>…</w:t>
      </w:r>
      <w:r w:rsidR="00657C27" w:rsidRPr="00082835">
        <w:rPr>
          <w:sz w:val="27"/>
          <w:szCs w:val="27"/>
        </w:rPr>
        <w:t xml:space="preserve"> Đồng thời, thường xuyên chỉ đạo triển khai quán triệt các văn bản pháp luật mớ</w:t>
      </w:r>
      <w:r w:rsidR="003963FF">
        <w:rPr>
          <w:sz w:val="27"/>
          <w:szCs w:val="27"/>
        </w:rPr>
        <w:t>i</w:t>
      </w:r>
      <w:r w:rsidR="00657C27" w:rsidRPr="00082835">
        <w:rPr>
          <w:sz w:val="27"/>
          <w:szCs w:val="27"/>
        </w:rPr>
        <w:t xml:space="preserve"> và pháp luật liên quan đến hoạt động của ngành bằng các hình thức, như: ban hành</w:t>
      </w:r>
      <w:r w:rsidR="001D578A" w:rsidRPr="00082835">
        <w:rPr>
          <w:sz w:val="27"/>
          <w:szCs w:val="27"/>
        </w:rPr>
        <w:t xml:space="preserve"> công văn </w:t>
      </w:r>
      <w:r w:rsidR="00657C27" w:rsidRPr="00082835">
        <w:rPr>
          <w:sz w:val="27"/>
          <w:szCs w:val="27"/>
        </w:rPr>
        <w:t>chỉ đạo</w:t>
      </w:r>
      <w:r w:rsidR="00325371">
        <w:rPr>
          <w:sz w:val="27"/>
          <w:szCs w:val="27"/>
        </w:rPr>
        <w:t>,</w:t>
      </w:r>
      <w:r w:rsidR="001D578A" w:rsidRPr="00082835">
        <w:rPr>
          <w:sz w:val="27"/>
          <w:szCs w:val="27"/>
        </w:rPr>
        <w:t xml:space="preserve"> đăng tải trên Trang thông tin điện tử</w:t>
      </w:r>
      <w:r w:rsidR="00325371">
        <w:rPr>
          <w:sz w:val="27"/>
          <w:szCs w:val="27"/>
        </w:rPr>
        <w:t>.</w:t>
      </w:r>
      <w:r w:rsidR="001D578A" w:rsidRPr="00082835">
        <w:rPr>
          <w:sz w:val="27"/>
          <w:szCs w:val="27"/>
        </w:rPr>
        <w:t xml:space="preserve"> lồng ghép nội dung phổ biến trong các hội nghị</w:t>
      </w:r>
      <w:r w:rsidR="00F3074B">
        <w:rPr>
          <w:sz w:val="27"/>
          <w:szCs w:val="27"/>
        </w:rPr>
        <w:t xml:space="preserve"> của ngành</w:t>
      </w:r>
      <w:r w:rsidR="00657C27" w:rsidRPr="00082835">
        <w:rPr>
          <w:sz w:val="27"/>
          <w:szCs w:val="27"/>
        </w:rPr>
        <w:t>..</w:t>
      </w:r>
      <w:r w:rsidR="001D578A" w:rsidRPr="00082835">
        <w:rPr>
          <w:sz w:val="27"/>
          <w:szCs w:val="27"/>
        </w:rPr>
        <w:t>.</w:t>
      </w:r>
    </w:p>
    <w:p w14:paraId="5D18F3E4" w14:textId="3BD7F0C6" w:rsidR="00434D4F" w:rsidRPr="00082835" w:rsidRDefault="00237CCF" w:rsidP="00082835">
      <w:pPr>
        <w:spacing w:before="60" w:after="60" w:line="288" w:lineRule="auto"/>
        <w:ind w:firstLine="567"/>
        <w:jc w:val="both"/>
        <w:rPr>
          <w:sz w:val="27"/>
          <w:szCs w:val="27"/>
          <w:lang w:val="nb-NO"/>
        </w:rPr>
      </w:pPr>
      <w:r>
        <w:rPr>
          <w:i/>
          <w:sz w:val="27"/>
          <w:szCs w:val="27"/>
          <w:lang w:val="nb-NO"/>
        </w:rPr>
        <w:t>1.5.4.</w:t>
      </w:r>
      <w:r w:rsidR="001E1794" w:rsidRPr="00082835">
        <w:rPr>
          <w:i/>
          <w:sz w:val="27"/>
          <w:szCs w:val="27"/>
          <w:lang w:val="nb-NO"/>
        </w:rPr>
        <w:t xml:space="preserve"> Sở Nông nghiệp và Môi trường</w:t>
      </w:r>
      <w:r w:rsidR="00FC3D1B" w:rsidRPr="00082835">
        <w:rPr>
          <w:i/>
          <w:sz w:val="27"/>
          <w:szCs w:val="27"/>
          <w:lang w:val="nb-NO"/>
        </w:rPr>
        <w:t>:</w:t>
      </w:r>
      <w:r w:rsidR="00FC3D1B" w:rsidRPr="00082835">
        <w:rPr>
          <w:sz w:val="27"/>
          <w:szCs w:val="27"/>
          <w:lang w:val="nb-NO"/>
        </w:rPr>
        <w:t xml:space="preserve"> </w:t>
      </w:r>
      <w:r w:rsidR="003A560C" w:rsidRPr="00082835">
        <w:rPr>
          <w:sz w:val="27"/>
          <w:szCs w:val="27"/>
          <w:lang w:val="nb-NO"/>
        </w:rPr>
        <w:t>P</w:t>
      </w:r>
      <w:r w:rsidR="001E1794" w:rsidRPr="00082835">
        <w:rPr>
          <w:rFonts w:eastAsia="Calibri"/>
          <w:sz w:val="27"/>
          <w:szCs w:val="27"/>
        </w:rPr>
        <w:t xml:space="preserve">hối hợp với Hội Luật gia tỉnh </w:t>
      </w:r>
      <w:r w:rsidR="00E7019C">
        <w:rPr>
          <w:rFonts w:eastAsia="Calibri"/>
          <w:sz w:val="27"/>
          <w:szCs w:val="27"/>
        </w:rPr>
        <w:t>tổ chức 03 hội nghị t</w:t>
      </w:r>
      <w:r w:rsidR="001E1794" w:rsidRPr="00082835">
        <w:rPr>
          <w:rFonts w:eastAsia="Calibri"/>
          <w:sz w:val="27"/>
          <w:szCs w:val="27"/>
        </w:rPr>
        <w:t xml:space="preserve">uyên truyền, phổ biến </w:t>
      </w:r>
      <w:r w:rsidR="00657C27" w:rsidRPr="00082835">
        <w:rPr>
          <w:rFonts w:eastAsia="Calibri"/>
          <w:sz w:val="27"/>
          <w:szCs w:val="27"/>
        </w:rPr>
        <w:t xml:space="preserve">các nội dung cơ bản của </w:t>
      </w:r>
      <w:r w:rsidR="001E1794" w:rsidRPr="00082835">
        <w:rPr>
          <w:rFonts w:eastAsia="Calibri"/>
          <w:sz w:val="27"/>
          <w:szCs w:val="27"/>
        </w:rPr>
        <w:t>Luật Đất đai năm 2024 cho hơn 300 cán bộ, hội viên và người dân tại các huyện: Krông Năng, Krông Ana, Ea Kar</w:t>
      </w:r>
      <w:r w:rsidR="001115BD" w:rsidRPr="00082835">
        <w:rPr>
          <w:rFonts w:eastAsia="Calibri"/>
          <w:sz w:val="27"/>
          <w:szCs w:val="27"/>
        </w:rPr>
        <w:t xml:space="preserve"> (tháng 4/2025)</w:t>
      </w:r>
      <w:r w:rsidR="00D263B1" w:rsidRPr="00082835">
        <w:rPr>
          <w:rFonts w:eastAsia="Calibri"/>
          <w:sz w:val="27"/>
          <w:szCs w:val="27"/>
        </w:rPr>
        <w:t>; t</w:t>
      </w:r>
      <w:r w:rsidR="001E1794" w:rsidRPr="00082835">
        <w:rPr>
          <w:sz w:val="27"/>
          <w:szCs w:val="27"/>
          <w:lang w:val="vi-VN"/>
        </w:rPr>
        <w:t xml:space="preserve">ổ chức 02 lớp tập huấn, hướng dẫn UBND cấp xã thực hiện các nội dung liên quan lĩnh vực nông nghiệp và môi trường </w:t>
      </w:r>
      <w:r w:rsidR="00D30E61" w:rsidRPr="00082835">
        <w:rPr>
          <w:sz w:val="27"/>
          <w:szCs w:val="27"/>
        </w:rPr>
        <w:t>cho</w:t>
      </w:r>
      <w:r w:rsidR="001E1794" w:rsidRPr="00082835">
        <w:rPr>
          <w:sz w:val="27"/>
          <w:szCs w:val="27"/>
          <w:lang w:val="vi-VN"/>
        </w:rPr>
        <w:t xml:space="preserve"> hơn 570 cán bộ cấp xã</w:t>
      </w:r>
      <w:r w:rsidR="001E1794" w:rsidRPr="00082835">
        <w:rPr>
          <w:sz w:val="27"/>
          <w:szCs w:val="27"/>
        </w:rPr>
        <w:t>; các đơn vị trực thuộc Sở căn cứ vào chức năng</w:t>
      </w:r>
      <w:r w:rsidR="00E7019C">
        <w:rPr>
          <w:sz w:val="27"/>
          <w:szCs w:val="27"/>
        </w:rPr>
        <w:t>,</w:t>
      </w:r>
      <w:r w:rsidR="001E1794" w:rsidRPr="00082835">
        <w:rPr>
          <w:sz w:val="27"/>
          <w:szCs w:val="27"/>
        </w:rPr>
        <w:t xml:space="preserve"> nhiệm vụ tổ chức </w:t>
      </w:r>
      <w:r w:rsidR="00657C27" w:rsidRPr="00082835">
        <w:rPr>
          <w:sz w:val="27"/>
          <w:szCs w:val="27"/>
        </w:rPr>
        <w:t xml:space="preserve">80 </w:t>
      </w:r>
      <w:r w:rsidR="001E1794" w:rsidRPr="00082835">
        <w:rPr>
          <w:sz w:val="27"/>
          <w:szCs w:val="27"/>
        </w:rPr>
        <w:t xml:space="preserve">lớp tuyên truyền </w:t>
      </w:r>
      <w:r w:rsidR="002252BE" w:rsidRPr="00082835">
        <w:rPr>
          <w:sz w:val="27"/>
          <w:szCs w:val="27"/>
        </w:rPr>
        <w:t>PBGDPL</w:t>
      </w:r>
      <w:r w:rsidR="001E1794" w:rsidRPr="00082835">
        <w:rPr>
          <w:sz w:val="27"/>
          <w:szCs w:val="27"/>
        </w:rPr>
        <w:t xml:space="preserve"> liên quan đến lĩnh vực phụ trách với tổng</w:t>
      </w:r>
      <w:r w:rsidR="00D263B1" w:rsidRPr="00082835">
        <w:rPr>
          <w:sz w:val="27"/>
          <w:szCs w:val="27"/>
        </w:rPr>
        <w:t xml:space="preserve"> số</w:t>
      </w:r>
      <w:r w:rsidR="001E1794" w:rsidRPr="00082835">
        <w:rPr>
          <w:sz w:val="27"/>
          <w:szCs w:val="27"/>
        </w:rPr>
        <w:t xml:space="preserve"> </w:t>
      </w:r>
      <w:r w:rsidR="001E1794" w:rsidRPr="00082835">
        <w:rPr>
          <w:sz w:val="27"/>
          <w:szCs w:val="27"/>
          <w:lang w:val="vi-VN"/>
        </w:rPr>
        <w:t>5.357</w:t>
      </w:r>
      <w:r w:rsidR="001E1794" w:rsidRPr="00082835">
        <w:rPr>
          <w:sz w:val="27"/>
          <w:szCs w:val="27"/>
        </w:rPr>
        <w:t xml:space="preserve"> lượt người tham dự.</w:t>
      </w:r>
    </w:p>
    <w:p w14:paraId="2BA808EB" w14:textId="0B34CCA6" w:rsidR="00434D4F" w:rsidRPr="00082835" w:rsidRDefault="00237CCF" w:rsidP="00082835">
      <w:pPr>
        <w:spacing w:before="60" w:after="60" w:line="288" w:lineRule="auto"/>
        <w:ind w:firstLine="567"/>
        <w:jc w:val="both"/>
        <w:rPr>
          <w:sz w:val="27"/>
          <w:szCs w:val="27"/>
          <w:lang w:val="nb-NO"/>
        </w:rPr>
      </w:pPr>
      <w:r>
        <w:rPr>
          <w:i/>
          <w:sz w:val="27"/>
          <w:szCs w:val="27"/>
        </w:rPr>
        <w:lastRenderedPageBreak/>
        <w:t>1.5.5.</w:t>
      </w:r>
      <w:r w:rsidR="00D63C37" w:rsidRPr="00082835">
        <w:rPr>
          <w:i/>
          <w:sz w:val="27"/>
          <w:szCs w:val="27"/>
        </w:rPr>
        <w:t xml:space="preserve"> Sở Khoa học và Công nghệ</w:t>
      </w:r>
      <w:r w:rsidR="00FC3D1B" w:rsidRPr="00082835">
        <w:rPr>
          <w:i/>
          <w:sz w:val="27"/>
          <w:szCs w:val="27"/>
        </w:rPr>
        <w:t>:</w:t>
      </w:r>
      <w:r w:rsidR="00D63C37" w:rsidRPr="00082835">
        <w:rPr>
          <w:sz w:val="27"/>
          <w:szCs w:val="27"/>
        </w:rPr>
        <w:t xml:space="preserve"> </w:t>
      </w:r>
      <w:r w:rsidR="00410A86" w:rsidRPr="00082835">
        <w:rPr>
          <w:sz w:val="27"/>
          <w:szCs w:val="27"/>
        </w:rPr>
        <w:t xml:space="preserve">Tiếp tục tập trung thực hiện có hiệu quả Kế hoạch của UBND tỉnh thực hiện Chương trình quốc gia hỗ trợ doanh nghiệp nâng cao năng suất và chất lượng sản phẩm, hàng hoá trên địa bàn tỉnh giai đoạn 2021-2025, định hướng đến năm 2030. </w:t>
      </w:r>
      <w:r w:rsidR="001A10FC">
        <w:rPr>
          <w:sz w:val="27"/>
          <w:szCs w:val="27"/>
        </w:rPr>
        <w:t>T</w:t>
      </w:r>
      <w:r w:rsidR="00410A86" w:rsidRPr="00082835">
        <w:rPr>
          <w:sz w:val="27"/>
          <w:szCs w:val="27"/>
        </w:rPr>
        <w:t>ổ chức thành công Cuộc thi trắc nghiệm “Tìm hiểu về Chuyển đổi số tỉnh Đắk Lắk năm 2025” diễn ra trong 04 đợt với số lượng hơn 100.543 người tham gia</w:t>
      </w:r>
      <w:r w:rsidR="00403B58" w:rsidRPr="00082835">
        <w:rPr>
          <w:sz w:val="27"/>
          <w:szCs w:val="27"/>
        </w:rPr>
        <w:t>; tổ chức 02</w:t>
      </w:r>
      <w:r w:rsidR="00D3040E" w:rsidRPr="00082835">
        <w:rPr>
          <w:sz w:val="27"/>
          <w:szCs w:val="27"/>
        </w:rPr>
        <w:t xml:space="preserve"> </w:t>
      </w:r>
      <w:r w:rsidR="00403B58" w:rsidRPr="00082835">
        <w:rPr>
          <w:sz w:val="27"/>
          <w:szCs w:val="27"/>
        </w:rPr>
        <w:t>l</w:t>
      </w:r>
      <w:r w:rsidR="00D3040E" w:rsidRPr="00082835">
        <w:rPr>
          <w:sz w:val="27"/>
          <w:szCs w:val="27"/>
        </w:rPr>
        <w:t>ớp t</w:t>
      </w:r>
      <w:r w:rsidR="00D63C37" w:rsidRPr="00082835">
        <w:rPr>
          <w:sz w:val="27"/>
          <w:szCs w:val="27"/>
        </w:rPr>
        <w:t xml:space="preserve">ập huấn kiến thức về </w:t>
      </w:r>
      <w:r w:rsidR="001A10FC">
        <w:rPr>
          <w:sz w:val="27"/>
          <w:szCs w:val="27"/>
        </w:rPr>
        <w:t>n</w:t>
      </w:r>
      <w:r w:rsidR="00D63C37" w:rsidRPr="00082835">
        <w:rPr>
          <w:sz w:val="27"/>
          <w:szCs w:val="27"/>
        </w:rPr>
        <w:t>ăng suất chất lượng và chuyển đổi số trong kỷ nguyên công nghiệp 4.0</w:t>
      </w:r>
      <w:r w:rsidR="001A10FC">
        <w:rPr>
          <w:sz w:val="27"/>
          <w:szCs w:val="27"/>
        </w:rPr>
        <w:t xml:space="preserve"> cho gần</w:t>
      </w:r>
      <w:r w:rsidR="00403B58" w:rsidRPr="00082835">
        <w:rPr>
          <w:sz w:val="27"/>
          <w:szCs w:val="27"/>
        </w:rPr>
        <w:t xml:space="preserve"> 200 </w:t>
      </w:r>
      <w:r w:rsidR="00D63C37" w:rsidRPr="00082835">
        <w:rPr>
          <w:sz w:val="27"/>
          <w:szCs w:val="27"/>
        </w:rPr>
        <w:t>học viên</w:t>
      </w:r>
      <w:r w:rsidR="00403B58" w:rsidRPr="00082835">
        <w:rPr>
          <w:sz w:val="27"/>
          <w:szCs w:val="27"/>
        </w:rPr>
        <w:t>.</w:t>
      </w:r>
      <w:r w:rsidR="00D63C37" w:rsidRPr="00082835">
        <w:rPr>
          <w:sz w:val="27"/>
          <w:szCs w:val="27"/>
        </w:rPr>
        <w:t xml:space="preserve"> </w:t>
      </w:r>
    </w:p>
    <w:p w14:paraId="59C5F523" w14:textId="1FFA1970" w:rsidR="00445716" w:rsidRPr="00082835" w:rsidRDefault="00237CCF" w:rsidP="00082835">
      <w:pPr>
        <w:spacing w:before="60" w:after="60" w:line="288" w:lineRule="auto"/>
        <w:ind w:firstLine="567"/>
        <w:jc w:val="both"/>
        <w:rPr>
          <w:bCs/>
          <w:sz w:val="27"/>
          <w:szCs w:val="27"/>
          <w:lang w:val="nb-NO"/>
        </w:rPr>
      </w:pPr>
      <w:r>
        <w:rPr>
          <w:i/>
          <w:sz w:val="27"/>
          <w:szCs w:val="27"/>
        </w:rPr>
        <w:t>1.5.6.</w:t>
      </w:r>
      <w:r w:rsidR="00DF7C03" w:rsidRPr="00082835">
        <w:rPr>
          <w:i/>
          <w:sz w:val="27"/>
          <w:szCs w:val="27"/>
        </w:rPr>
        <w:t xml:space="preserve"> </w:t>
      </w:r>
      <w:r w:rsidR="00445716" w:rsidRPr="00082835">
        <w:rPr>
          <w:i/>
          <w:sz w:val="27"/>
          <w:szCs w:val="27"/>
        </w:rPr>
        <w:t>Sở Y tế</w:t>
      </w:r>
      <w:r w:rsidR="00FC3D1B" w:rsidRPr="00082835">
        <w:rPr>
          <w:sz w:val="27"/>
          <w:szCs w:val="27"/>
        </w:rPr>
        <w:t xml:space="preserve">: </w:t>
      </w:r>
      <w:r w:rsidR="00A54BF4" w:rsidRPr="00082835">
        <w:rPr>
          <w:bCs/>
          <w:sz w:val="27"/>
          <w:szCs w:val="27"/>
          <w:lang w:val="nb-NO"/>
        </w:rPr>
        <w:t>Các hoạt động truyền thông được đẩy mạnh, thực hiện song song truyền thông trực tiếp và truyền thông gián tiếp</w:t>
      </w:r>
      <w:r w:rsidR="001A4217">
        <w:rPr>
          <w:bCs/>
          <w:sz w:val="27"/>
          <w:szCs w:val="27"/>
          <w:lang w:val="nb-NO"/>
        </w:rPr>
        <w:t>; t</w:t>
      </w:r>
      <w:r w:rsidR="00445716" w:rsidRPr="00082835">
        <w:rPr>
          <w:sz w:val="27"/>
          <w:szCs w:val="27"/>
          <w:lang w:val="nb-NO"/>
        </w:rPr>
        <w:t>ổ chức 4</w:t>
      </w:r>
      <w:r w:rsidR="005E582D">
        <w:rPr>
          <w:sz w:val="27"/>
          <w:szCs w:val="27"/>
          <w:lang w:val="nb-NO"/>
        </w:rPr>
        <w:t>84</w:t>
      </w:r>
      <w:r w:rsidR="00445716" w:rsidRPr="00082835">
        <w:rPr>
          <w:sz w:val="27"/>
          <w:szCs w:val="27"/>
          <w:lang w:val="nb-NO"/>
        </w:rPr>
        <w:t xml:space="preserve"> buổi nói chuyện chuyên đề về </w:t>
      </w:r>
      <w:r w:rsidR="001A4217">
        <w:rPr>
          <w:sz w:val="27"/>
          <w:szCs w:val="27"/>
          <w:lang w:val="nb-NO"/>
        </w:rPr>
        <w:t>an toàn thực phẩm (</w:t>
      </w:r>
      <w:r w:rsidR="00445716" w:rsidRPr="00082835">
        <w:rPr>
          <w:sz w:val="27"/>
          <w:szCs w:val="27"/>
          <w:lang w:val="nb-NO"/>
        </w:rPr>
        <w:t>ATTP</w:t>
      </w:r>
      <w:r w:rsidR="001A4217">
        <w:rPr>
          <w:sz w:val="27"/>
          <w:szCs w:val="27"/>
          <w:lang w:val="nb-NO"/>
        </w:rPr>
        <w:t>)</w:t>
      </w:r>
      <w:r w:rsidR="005E582D">
        <w:rPr>
          <w:sz w:val="27"/>
          <w:szCs w:val="27"/>
          <w:lang w:val="nb-NO"/>
        </w:rPr>
        <w:t>,</w:t>
      </w:r>
      <w:r w:rsidR="00445716" w:rsidRPr="00082835">
        <w:rPr>
          <w:sz w:val="27"/>
          <w:szCs w:val="27"/>
          <w:lang w:val="nb-NO"/>
        </w:rPr>
        <w:t xml:space="preserve"> </w:t>
      </w:r>
      <w:r w:rsidR="005E582D" w:rsidRPr="00082835">
        <w:rPr>
          <w:sz w:val="27"/>
          <w:szCs w:val="27"/>
          <w:lang w:val="nb-NO"/>
        </w:rPr>
        <w:t xml:space="preserve">tập huấn, phổ biến kiến thức về ATTP cho các cơ sở thực phẩm </w:t>
      </w:r>
      <w:r w:rsidR="00445716" w:rsidRPr="00082835">
        <w:rPr>
          <w:sz w:val="27"/>
          <w:szCs w:val="27"/>
          <w:lang w:val="nb-NO"/>
        </w:rPr>
        <w:t xml:space="preserve">với </w:t>
      </w:r>
      <w:r w:rsidR="005E582D">
        <w:rPr>
          <w:sz w:val="27"/>
          <w:szCs w:val="27"/>
          <w:lang w:val="nb-NO"/>
        </w:rPr>
        <w:t xml:space="preserve">hơn </w:t>
      </w:r>
      <w:r w:rsidR="00445716" w:rsidRPr="00082835">
        <w:rPr>
          <w:sz w:val="27"/>
          <w:szCs w:val="27"/>
          <w:lang w:val="nb-NO"/>
        </w:rPr>
        <w:t>2</w:t>
      </w:r>
      <w:r w:rsidR="005E582D">
        <w:rPr>
          <w:sz w:val="27"/>
          <w:szCs w:val="27"/>
          <w:lang w:val="nb-NO"/>
        </w:rPr>
        <w:t>5</w:t>
      </w:r>
      <w:r w:rsidR="00445716" w:rsidRPr="00082835">
        <w:rPr>
          <w:sz w:val="27"/>
          <w:szCs w:val="27"/>
          <w:lang w:val="nb-NO"/>
        </w:rPr>
        <w:t>.</w:t>
      </w:r>
      <w:r w:rsidR="005E582D">
        <w:rPr>
          <w:sz w:val="27"/>
          <w:szCs w:val="27"/>
          <w:lang w:val="nb-NO"/>
        </w:rPr>
        <w:t>800</w:t>
      </w:r>
      <w:r w:rsidR="00445716" w:rsidRPr="00082835">
        <w:rPr>
          <w:sz w:val="27"/>
          <w:szCs w:val="27"/>
          <w:lang w:val="nb-NO"/>
        </w:rPr>
        <w:t xml:space="preserve"> người tham dự</w:t>
      </w:r>
      <w:r w:rsidR="00A54BF4" w:rsidRPr="00082835">
        <w:rPr>
          <w:sz w:val="27"/>
          <w:szCs w:val="27"/>
          <w:lang w:val="nb-NO"/>
        </w:rPr>
        <w:t>; 1</w:t>
      </w:r>
      <w:r w:rsidR="00A54BF4" w:rsidRPr="00082835">
        <w:rPr>
          <w:bCs/>
          <w:sz w:val="27"/>
          <w:szCs w:val="27"/>
          <w:lang w:val="nb-NO"/>
        </w:rPr>
        <w:t>8 lớp tập huấn nâng cao năng lực truyền thông cho 793 lượt cán bộ y tế, cộng tác viên y tế thôn, buôn; 04 đợt giám sát, chỉ đạo tuyến hoạt động truyền thông giáo dục sức khoẻ năm 2025</w:t>
      </w:r>
      <w:r w:rsidR="005E582D">
        <w:rPr>
          <w:bCs/>
          <w:sz w:val="27"/>
          <w:szCs w:val="27"/>
          <w:lang w:val="nb-NO"/>
        </w:rPr>
        <w:t>; p</w:t>
      </w:r>
      <w:r w:rsidR="00445716" w:rsidRPr="00082835">
        <w:rPr>
          <w:bCs/>
          <w:sz w:val="27"/>
          <w:szCs w:val="27"/>
          <w:lang w:val="nb-NO"/>
        </w:rPr>
        <w:t xml:space="preserve">hối hợp với các sở, ngành, đoàn thể, trường học tổ chức 23 buổi truyền thông </w:t>
      </w:r>
      <w:r w:rsidR="005E582D" w:rsidRPr="00082835">
        <w:rPr>
          <w:bCs/>
          <w:sz w:val="27"/>
          <w:szCs w:val="27"/>
          <w:lang w:val="nb-NO"/>
        </w:rPr>
        <w:t xml:space="preserve">cho 6.000 người là cán bộ UBND xã, </w:t>
      </w:r>
      <w:r w:rsidR="00BD5342" w:rsidRPr="00082835">
        <w:rPr>
          <w:bCs/>
          <w:sz w:val="27"/>
          <w:szCs w:val="27"/>
          <w:lang w:val="nb-NO"/>
        </w:rPr>
        <w:t xml:space="preserve">Ban </w:t>
      </w:r>
      <w:r w:rsidR="00BD5342">
        <w:rPr>
          <w:bCs/>
          <w:sz w:val="27"/>
          <w:szCs w:val="27"/>
          <w:lang w:val="nb-NO"/>
        </w:rPr>
        <w:t>c</w:t>
      </w:r>
      <w:r w:rsidR="00BD5342" w:rsidRPr="00082835">
        <w:rPr>
          <w:bCs/>
          <w:sz w:val="27"/>
          <w:szCs w:val="27"/>
          <w:lang w:val="nb-NO"/>
        </w:rPr>
        <w:t xml:space="preserve">ông tác Mặt trận, Hội </w:t>
      </w:r>
      <w:r w:rsidR="00BD5342">
        <w:rPr>
          <w:bCs/>
          <w:sz w:val="27"/>
          <w:szCs w:val="27"/>
          <w:lang w:val="nb-NO"/>
        </w:rPr>
        <w:t>P</w:t>
      </w:r>
      <w:r w:rsidR="00BD5342" w:rsidRPr="00082835">
        <w:rPr>
          <w:bCs/>
          <w:sz w:val="27"/>
          <w:szCs w:val="27"/>
          <w:lang w:val="nb-NO"/>
        </w:rPr>
        <w:t xml:space="preserve">hụ nữ, </w:t>
      </w:r>
      <w:r w:rsidR="00BD5342">
        <w:rPr>
          <w:bCs/>
          <w:sz w:val="27"/>
          <w:szCs w:val="27"/>
          <w:lang w:val="nb-NO"/>
        </w:rPr>
        <w:t xml:space="preserve">cộng tác viên </w:t>
      </w:r>
      <w:r w:rsidR="005E582D" w:rsidRPr="00082835">
        <w:rPr>
          <w:bCs/>
          <w:sz w:val="27"/>
          <w:szCs w:val="27"/>
          <w:lang w:val="nb-NO"/>
        </w:rPr>
        <w:t>y tế, trưởng các thôn</w:t>
      </w:r>
      <w:r w:rsidR="005E582D">
        <w:rPr>
          <w:bCs/>
          <w:sz w:val="27"/>
          <w:szCs w:val="27"/>
          <w:lang w:val="nb-NO"/>
        </w:rPr>
        <w:t xml:space="preserve">, </w:t>
      </w:r>
      <w:r w:rsidR="005E582D" w:rsidRPr="00082835">
        <w:rPr>
          <w:bCs/>
          <w:sz w:val="27"/>
          <w:szCs w:val="27"/>
          <w:lang w:val="nb-NO"/>
        </w:rPr>
        <w:t>buôn, người có uy tín trong cộng đồng, giáo viên</w:t>
      </w:r>
      <w:r w:rsidR="005E582D">
        <w:rPr>
          <w:bCs/>
          <w:sz w:val="27"/>
          <w:szCs w:val="27"/>
          <w:lang w:val="nb-NO"/>
        </w:rPr>
        <w:t>,</w:t>
      </w:r>
      <w:r w:rsidR="005E582D" w:rsidRPr="00082835">
        <w:rPr>
          <w:bCs/>
          <w:sz w:val="27"/>
          <w:szCs w:val="27"/>
          <w:lang w:val="nb-NO"/>
        </w:rPr>
        <w:t xml:space="preserve"> học sinh</w:t>
      </w:r>
      <w:r w:rsidR="005E582D" w:rsidRPr="00082835">
        <w:rPr>
          <w:bCs/>
          <w:sz w:val="27"/>
          <w:szCs w:val="27"/>
          <w:lang w:val="nb-NO"/>
        </w:rPr>
        <w:t xml:space="preserve"> </w:t>
      </w:r>
      <w:r w:rsidR="005E582D">
        <w:rPr>
          <w:bCs/>
          <w:sz w:val="27"/>
          <w:szCs w:val="27"/>
          <w:lang w:val="nb-NO"/>
        </w:rPr>
        <w:t xml:space="preserve">về </w:t>
      </w:r>
      <w:r w:rsidR="00445716" w:rsidRPr="00082835">
        <w:rPr>
          <w:bCs/>
          <w:sz w:val="27"/>
          <w:szCs w:val="27"/>
          <w:lang w:val="nb-NO"/>
        </w:rPr>
        <w:t>phòng chống các bệnh truyền nhiễm, bệnh không lây nhiễm, tai nạn thương tích, đuối nước</w:t>
      </w:r>
      <w:r w:rsidR="002F4882">
        <w:rPr>
          <w:bCs/>
          <w:sz w:val="27"/>
          <w:szCs w:val="27"/>
          <w:lang w:val="nb-NO"/>
        </w:rPr>
        <w:t>..</w:t>
      </w:r>
      <w:r w:rsidR="00A54BF4" w:rsidRPr="00082835">
        <w:rPr>
          <w:bCs/>
          <w:sz w:val="27"/>
          <w:szCs w:val="27"/>
          <w:lang w:val="nb-NO"/>
        </w:rPr>
        <w:t>.</w:t>
      </w:r>
    </w:p>
    <w:p w14:paraId="5B1B820D" w14:textId="21BAC5B4" w:rsidR="006F2FDD" w:rsidRPr="00082835" w:rsidRDefault="00237CCF" w:rsidP="00082835">
      <w:pPr>
        <w:spacing w:before="60" w:after="60" w:line="288" w:lineRule="auto"/>
        <w:ind w:firstLine="567"/>
        <w:jc w:val="both"/>
        <w:rPr>
          <w:bCs/>
          <w:sz w:val="27"/>
          <w:szCs w:val="27"/>
          <w:lang w:val="nb-NO"/>
        </w:rPr>
      </w:pPr>
      <w:r>
        <w:rPr>
          <w:bCs/>
          <w:i/>
          <w:sz w:val="27"/>
          <w:szCs w:val="27"/>
          <w:lang w:val="nb-NO"/>
        </w:rPr>
        <w:t>1.5.7.</w:t>
      </w:r>
      <w:r w:rsidR="006F2FDD" w:rsidRPr="00082835">
        <w:rPr>
          <w:bCs/>
          <w:i/>
          <w:sz w:val="27"/>
          <w:szCs w:val="27"/>
          <w:lang w:val="nb-NO"/>
        </w:rPr>
        <w:t xml:space="preserve"> Sở Nội vụ:</w:t>
      </w:r>
      <w:r w:rsidR="006F2FDD" w:rsidRPr="00082835">
        <w:rPr>
          <w:bCs/>
          <w:sz w:val="27"/>
          <w:szCs w:val="27"/>
          <w:lang w:val="nb-NO"/>
        </w:rPr>
        <w:t xml:space="preserve"> Thực hiện tuyên truyền Tháng hành động </w:t>
      </w:r>
      <w:r w:rsidR="00C94284" w:rsidRPr="00082835">
        <w:rPr>
          <w:bCs/>
          <w:sz w:val="27"/>
          <w:szCs w:val="27"/>
          <w:lang w:val="nb-NO"/>
        </w:rPr>
        <w:t xml:space="preserve">về an toàn vệ sinh lao động </w:t>
      </w:r>
      <w:r w:rsidR="006F2FDD" w:rsidRPr="00082835">
        <w:rPr>
          <w:bCs/>
          <w:sz w:val="27"/>
          <w:szCs w:val="27"/>
          <w:lang w:val="nb-NO"/>
        </w:rPr>
        <w:t xml:space="preserve">thông qua việc treo băng rôn, phướn trên các trục đường chính tại </w:t>
      </w:r>
      <w:r w:rsidR="00C732A3" w:rsidRPr="00082835">
        <w:rPr>
          <w:bCs/>
          <w:sz w:val="27"/>
          <w:szCs w:val="27"/>
          <w:lang w:val="nb-NO"/>
        </w:rPr>
        <w:t>trung tâm</w:t>
      </w:r>
      <w:r w:rsidR="006F2FDD" w:rsidRPr="00082835">
        <w:rPr>
          <w:bCs/>
          <w:sz w:val="27"/>
          <w:szCs w:val="27"/>
          <w:lang w:val="nb-NO"/>
        </w:rPr>
        <w:t xml:space="preserve"> Buôn Ma Thuột và tại </w:t>
      </w:r>
      <w:r w:rsidR="00C94284" w:rsidRPr="00082835">
        <w:rPr>
          <w:bCs/>
          <w:sz w:val="27"/>
          <w:szCs w:val="27"/>
          <w:lang w:val="nb-NO"/>
        </w:rPr>
        <w:t xml:space="preserve">các khu, cụm </w:t>
      </w:r>
      <w:r w:rsidR="006F2FDD" w:rsidRPr="00082835">
        <w:rPr>
          <w:bCs/>
          <w:sz w:val="27"/>
          <w:szCs w:val="27"/>
          <w:lang w:val="nb-NO"/>
        </w:rPr>
        <w:t xml:space="preserve">công nghiệp </w:t>
      </w:r>
      <w:r w:rsidR="00C732A3" w:rsidRPr="00082835">
        <w:rPr>
          <w:bCs/>
          <w:sz w:val="27"/>
          <w:szCs w:val="27"/>
          <w:lang w:val="nb-NO"/>
        </w:rPr>
        <w:t xml:space="preserve">trên địa bàn tỉnh; </w:t>
      </w:r>
      <w:r w:rsidR="00C94284" w:rsidRPr="00082835">
        <w:rPr>
          <w:bCs/>
          <w:sz w:val="27"/>
          <w:szCs w:val="27"/>
          <w:lang w:val="nb-NO"/>
        </w:rPr>
        <w:t xml:space="preserve">đồng thời, phối hợp với các đơn vị tuyên truyền Tháng hành động về an toàn vệ sinh lao động năm 2025 trên các phương tiện thông tin đại chúng; </w:t>
      </w:r>
      <w:r w:rsidR="00C732A3" w:rsidRPr="00082835">
        <w:rPr>
          <w:bCs/>
          <w:sz w:val="27"/>
          <w:szCs w:val="27"/>
          <w:lang w:val="nb-NO"/>
        </w:rPr>
        <w:t>t</w:t>
      </w:r>
      <w:r w:rsidR="006F2FDD" w:rsidRPr="00082835">
        <w:rPr>
          <w:bCs/>
          <w:sz w:val="27"/>
          <w:szCs w:val="27"/>
          <w:lang w:val="nb-NO"/>
        </w:rPr>
        <w:t xml:space="preserve">ổ chức 03 </w:t>
      </w:r>
      <w:r w:rsidR="00C94284" w:rsidRPr="00082835">
        <w:rPr>
          <w:bCs/>
          <w:sz w:val="27"/>
          <w:szCs w:val="27"/>
          <w:lang w:val="nb-NO"/>
        </w:rPr>
        <w:t>h</w:t>
      </w:r>
      <w:r w:rsidR="006F2FDD" w:rsidRPr="00082835">
        <w:rPr>
          <w:bCs/>
          <w:sz w:val="27"/>
          <w:szCs w:val="27"/>
          <w:lang w:val="nb-NO"/>
        </w:rPr>
        <w:t xml:space="preserve">ội nghị tuyên truyền về </w:t>
      </w:r>
      <w:r w:rsidR="00C94284" w:rsidRPr="00082835">
        <w:rPr>
          <w:bCs/>
          <w:sz w:val="27"/>
          <w:szCs w:val="27"/>
          <w:lang w:val="nb-NO"/>
        </w:rPr>
        <w:t>a</w:t>
      </w:r>
      <w:r w:rsidR="006F2FDD" w:rsidRPr="00082835">
        <w:rPr>
          <w:bCs/>
          <w:sz w:val="27"/>
          <w:szCs w:val="27"/>
          <w:lang w:val="nb-NO"/>
        </w:rPr>
        <w:t xml:space="preserve">n toàn, vệ sinh lao động cho lãnh đạo, cán bộ an toàn lao động và người lao động tại </w:t>
      </w:r>
      <w:r w:rsidR="00C94284" w:rsidRPr="00082835">
        <w:rPr>
          <w:bCs/>
          <w:sz w:val="27"/>
          <w:szCs w:val="27"/>
          <w:lang w:val="nb-NO"/>
        </w:rPr>
        <w:t xml:space="preserve">các </w:t>
      </w:r>
      <w:r w:rsidR="006F2FDD" w:rsidRPr="00082835">
        <w:rPr>
          <w:bCs/>
          <w:sz w:val="27"/>
          <w:szCs w:val="27"/>
          <w:lang w:val="nb-NO"/>
        </w:rPr>
        <w:t>Khu công nghiệp</w:t>
      </w:r>
      <w:r w:rsidR="00C94284" w:rsidRPr="00082835">
        <w:rPr>
          <w:bCs/>
          <w:sz w:val="27"/>
          <w:szCs w:val="27"/>
          <w:lang w:val="nb-NO"/>
        </w:rPr>
        <w:t>:</w:t>
      </w:r>
      <w:r w:rsidR="006F2FDD" w:rsidRPr="00082835">
        <w:rPr>
          <w:bCs/>
          <w:sz w:val="27"/>
          <w:szCs w:val="27"/>
          <w:lang w:val="nb-NO"/>
        </w:rPr>
        <w:t xml:space="preserve"> Hòa Hiệp</w:t>
      </w:r>
      <w:r w:rsidR="00C94284" w:rsidRPr="00082835">
        <w:rPr>
          <w:bCs/>
          <w:sz w:val="27"/>
          <w:szCs w:val="27"/>
          <w:lang w:val="nb-NO"/>
        </w:rPr>
        <w:t>,</w:t>
      </w:r>
      <w:r w:rsidR="006F2FDD" w:rsidRPr="00082835">
        <w:rPr>
          <w:bCs/>
          <w:sz w:val="27"/>
          <w:szCs w:val="27"/>
          <w:lang w:val="nb-NO"/>
        </w:rPr>
        <w:t xml:space="preserve"> </w:t>
      </w:r>
      <w:r w:rsidR="00C732A3" w:rsidRPr="00082835">
        <w:rPr>
          <w:bCs/>
          <w:sz w:val="27"/>
          <w:szCs w:val="27"/>
          <w:lang w:val="nb-NO"/>
        </w:rPr>
        <w:t>An Phú và Đông B</w:t>
      </w:r>
      <w:r w:rsidR="006F2FDD" w:rsidRPr="00082835">
        <w:rPr>
          <w:bCs/>
          <w:sz w:val="27"/>
          <w:szCs w:val="27"/>
          <w:lang w:val="nb-NO"/>
        </w:rPr>
        <w:t>ắc S</w:t>
      </w:r>
      <w:r w:rsidR="00C732A3" w:rsidRPr="00082835">
        <w:rPr>
          <w:bCs/>
          <w:sz w:val="27"/>
          <w:szCs w:val="27"/>
          <w:lang w:val="nb-NO"/>
        </w:rPr>
        <w:t>ông Cầu với 400 người tham dự;</w:t>
      </w:r>
      <w:r w:rsidR="006F2FDD" w:rsidRPr="00082835">
        <w:rPr>
          <w:bCs/>
          <w:sz w:val="27"/>
          <w:szCs w:val="27"/>
          <w:lang w:val="nb-NO"/>
        </w:rPr>
        <w:t xml:space="preserve">. </w:t>
      </w:r>
    </w:p>
    <w:p w14:paraId="4BFE8AA4" w14:textId="4D387101" w:rsidR="00C732A3" w:rsidRPr="00082835" w:rsidRDefault="00237CCF" w:rsidP="00082835">
      <w:pPr>
        <w:spacing w:before="60" w:after="60" w:line="288" w:lineRule="auto"/>
        <w:ind w:firstLine="567"/>
        <w:jc w:val="both"/>
        <w:rPr>
          <w:bCs/>
          <w:sz w:val="27"/>
          <w:szCs w:val="27"/>
          <w:lang w:val="nb-NO"/>
        </w:rPr>
      </w:pPr>
      <w:r>
        <w:rPr>
          <w:bCs/>
          <w:i/>
          <w:sz w:val="27"/>
          <w:szCs w:val="27"/>
          <w:lang w:val="nb-NO"/>
        </w:rPr>
        <w:t>1.5.8.</w:t>
      </w:r>
      <w:r w:rsidR="00C732A3" w:rsidRPr="00082835">
        <w:rPr>
          <w:bCs/>
          <w:i/>
          <w:sz w:val="27"/>
          <w:szCs w:val="27"/>
          <w:lang w:val="nb-NO"/>
        </w:rPr>
        <w:t xml:space="preserve"> Sở Văn hóa, Thể thao và Du lịch:</w:t>
      </w:r>
      <w:r w:rsidR="00C732A3" w:rsidRPr="00082835">
        <w:rPr>
          <w:bCs/>
          <w:sz w:val="27"/>
          <w:szCs w:val="27"/>
          <w:lang w:val="nb-NO"/>
        </w:rPr>
        <w:t xml:space="preserve"> </w:t>
      </w:r>
      <w:r w:rsidR="00C94284" w:rsidRPr="00082835">
        <w:rPr>
          <w:bCs/>
          <w:sz w:val="27"/>
          <w:szCs w:val="27"/>
          <w:lang w:val="nb-NO"/>
        </w:rPr>
        <w:t>T</w:t>
      </w:r>
      <w:r w:rsidR="005A1F79" w:rsidRPr="00082835">
        <w:rPr>
          <w:bCs/>
          <w:sz w:val="27"/>
          <w:szCs w:val="27"/>
          <w:lang w:val="nb-NO"/>
        </w:rPr>
        <w:t xml:space="preserve">ổ chức 11 </w:t>
      </w:r>
      <w:r w:rsidR="00C94284" w:rsidRPr="00082835">
        <w:rPr>
          <w:bCs/>
          <w:sz w:val="27"/>
          <w:szCs w:val="27"/>
          <w:lang w:val="nb-NO"/>
        </w:rPr>
        <w:t>h</w:t>
      </w:r>
      <w:r w:rsidR="00C732A3" w:rsidRPr="00082835">
        <w:rPr>
          <w:bCs/>
          <w:sz w:val="27"/>
          <w:szCs w:val="27"/>
          <w:lang w:val="nb-NO"/>
        </w:rPr>
        <w:t>ội nghị</w:t>
      </w:r>
      <w:r w:rsidR="004F6FF3" w:rsidRPr="00082835">
        <w:rPr>
          <w:bCs/>
          <w:sz w:val="27"/>
          <w:szCs w:val="27"/>
          <w:lang w:val="nb-NO"/>
        </w:rPr>
        <w:t xml:space="preserve"> công tác </w:t>
      </w:r>
      <w:r w:rsidR="00144820">
        <w:rPr>
          <w:bCs/>
          <w:sz w:val="27"/>
          <w:szCs w:val="27"/>
          <w:lang w:val="nb-NO"/>
        </w:rPr>
        <w:t xml:space="preserve">kết hợp </w:t>
      </w:r>
      <w:r w:rsidR="004A7895">
        <w:rPr>
          <w:bCs/>
          <w:sz w:val="27"/>
          <w:szCs w:val="27"/>
          <w:lang w:val="nb-NO"/>
        </w:rPr>
        <w:t>l</w:t>
      </w:r>
      <w:r w:rsidR="000741BB" w:rsidRPr="00082835">
        <w:rPr>
          <w:bCs/>
          <w:sz w:val="27"/>
          <w:szCs w:val="27"/>
          <w:lang w:val="nb-NO"/>
        </w:rPr>
        <w:t xml:space="preserve">ồng ghép </w:t>
      </w:r>
      <w:r w:rsidR="004F6FF3" w:rsidRPr="00082835">
        <w:rPr>
          <w:bCs/>
          <w:sz w:val="27"/>
          <w:szCs w:val="27"/>
          <w:lang w:val="nb-NO"/>
        </w:rPr>
        <w:t>tuyên truyền PBGDPL</w:t>
      </w:r>
      <w:r w:rsidR="00C732A3" w:rsidRPr="00082835">
        <w:rPr>
          <w:bCs/>
          <w:sz w:val="27"/>
          <w:szCs w:val="27"/>
          <w:lang w:val="nb-NO"/>
        </w:rPr>
        <w:t xml:space="preserve"> với </w:t>
      </w:r>
      <w:r w:rsidR="005A1F79" w:rsidRPr="00082835">
        <w:rPr>
          <w:bCs/>
          <w:sz w:val="27"/>
          <w:szCs w:val="27"/>
          <w:lang w:val="nb-NO"/>
        </w:rPr>
        <w:t>5.045 lượt người tham dự</w:t>
      </w:r>
      <w:r w:rsidR="00C94284" w:rsidRPr="00082835">
        <w:rPr>
          <w:bCs/>
          <w:sz w:val="27"/>
          <w:szCs w:val="27"/>
          <w:lang w:val="nb-NO"/>
        </w:rPr>
        <w:t>, n</w:t>
      </w:r>
      <w:r w:rsidR="004F6FF3" w:rsidRPr="00082835">
        <w:rPr>
          <w:bCs/>
          <w:sz w:val="27"/>
          <w:szCs w:val="27"/>
          <w:lang w:val="nb-NO"/>
        </w:rPr>
        <w:t>hư</w:t>
      </w:r>
      <w:r w:rsidR="00C732A3" w:rsidRPr="00082835">
        <w:rPr>
          <w:bCs/>
          <w:sz w:val="27"/>
          <w:szCs w:val="27"/>
          <w:lang w:val="nb-NO"/>
        </w:rPr>
        <w:t xml:space="preserve">: tập huấn công tác quản lý nhà nước về Phong trào “Toàn dân đoàn kết xây dựng đời sống văn hóa” và công tác gia đình; chuyên đề “Gia đình hạnh phúc, quốc gia thịnh vượng”; tuyên truyền các quy định pháp luật và kiến thức về phòng, chống rác thải nhựa; tập huấn công tác quản lý nhà nước về văn hoá và gia đình; tập huấn, bồi dưỡng Năng lực </w:t>
      </w:r>
      <w:r w:rsidR="004A7895">
        <w:rPr>
          <w:bCs/>
          <w:sz w:val="27"/>
          <w:szCs w:val="27"/>
          <w:lang w:val="nb-NO"/>
        </w:rPr>
        <w:t>ứ</w:t>
      </w:r>
      <w:r w:rsidR="00C732A3" w:rsidRPr="00082835">
        <w:rPr>
          <w:bCs/>
          <w:sz w:val="27"/>
          <w:szCs w:val="27"/>
          <w:lang w:val="nb-NO"/>
        </w:rPr>
        <w:t xml:space="preserve">ng dụng </w:t>
      </w:r>
      <w:r w:rsidR="004A7895">
        <w:rPr>
          <w:bCs/>
          <w:sz w:val="27"/>
          <w:szCs w:val="27"/>
          <w:lang w:val="nb-NO"/>
        </w:rPr>
        <w:t>t</w:t>
      </w:r>
      <w:r w:rsidR="00C732A3" w:rsidRPr="00082835">
        <w:rPr>
          <w:bCs/>
          <w:sz w:val="27"/>
          <w:szCs w:val="27"/>
          <w:lang w:val="nb-NO"/>
        </w:rPr>
        <w:t xml:space="preserve">rí tuệ </w:t>
      </w:r>
      <w:r w:rsidR="004A7895">
        <w:rPr>
          <w:bCs/>
          <w:sz w:val="27"/>
          <w:szCs w:val="27"/>
          <w:lang w:val="nb-NO"/>
        </w:rPr>
        <w:t>n</w:t>
      </w:r>
      <w:r w:rsidR="00C732A3" w:rsidRPr="00082835">
        <w:rPr>
          <w:bCs/>
          <w:sz w:val="27"/>
          <w:szCs w:val="27"/>
          <w:lang w:val="nb-NO"/>
        </w:rPr>
        <w:t xml:space="preserve">hân tạo (AI) trong công tác </w:t>
      </w:r>
      <w:r w:rsidR="000174E4">
        <w:rPr>
          <w:bCs/>
          <w:sz w:val="27"/>
          <w:szCs w:val="27"/>
          <w:lang w:val="nb-NO"/>
        </w:rPr>
        <w:t>t</w:t>
      </w:r>
      <w:r w:rsidR="00C732A3" w:rsidRPr="00082835">
        <w:rPr>
          <w:bCs/>
          <w:sz w:val="27"/>
          <w:szCs w:val="27"/>
          <w:lang w:val="nb-NO"/>
        </w:rPr>
        <w:t xml:space="preserve">hông tin đối ngoại, </w:t>
      </w:r>
      <w:r w:rsidR="000174E4">
        <w:rPr>
          <w:bCs/>
          <w:sz w:val="27"/>
          <w:szCs w:val="27"/>
          <w:lang w:val="nb-NO"/>
        </w:rPr>
        <w:t>k</w:t>
      </w:r>
      <w:r w:rsidR="00C732A3" w:rsidRPr="00082835">
        <w:rPr>
          <w:bCs/>
          <w:sz w:val="27"/>
          <w:szCs w:val="27"/>
          <w:lang w:val="nb-NO"/>
        </w:rPr>
        <w:t xml:space="preserve">ỹ năng phát ngôn, cung cấp thông tin cho báo chí và </w:t>
      </w:r>
      <w:r w:rsidR="000174E4">
        <w:rPr>
          <w:bCs/>
          <w:sz w:val="27"/>
          <w:szCs w:val="27"/>
          <w:lang w:val="nb-NO"/>
        </w:rPr>
        <w:t>v</w:t>
      </w:r>
      <w:r w:rsidR="00C732A3" w:rsidRPr="00082835">
        <w:rPr>
          <w:bCs/>
          <w:sz w:val="27"/>
          <w:szCs w:val="27"/>
          <w:lang w:val="nb-NO"/>
        </w:rPr>
        <w:t xml:space="preserve">ận hành tuyên truyền; tập huấn tuyên truyền, phổ biến kiến thức pháp luật về chủ quyền biên giới biển, đảo kết hợp </w:t>
      </w:r>
      <w:r w:rsidR="000174E4">
        <w:rPr>
          <w:bCs/>
          <w:sz w:val="27"/>
          <w:szCs w:val="27"/>
          <w:lang w:val="nb-NO"/>
        </w:rPr>
        <w:t>t</w:t>
      </w:r>
      <w:r w:rsidR="00C732A3" w:rsidRPr="00082835">
        <w:rPr>
          <w:bCs/>
          <w:sz w:val="27"/>
          <w:szCs w:val="27"/>
          <w:lang w:val="nb-NO"/>
        </w:rPr>
        <w:t>rưng bày lưu động ảnh, tư liệu tuyên tru</w:t>
      </w:r>
      <w:r w:rsidR="004F6FF3" w:rsidRPr="00082835">
        <w:rPr>
          <w:bCs/>
          <w:sz w:val="27"/>
          <w:szCs w:val="27"/>
          <w:lang w:val="nb-NO"/>
        </w:rPr>
        <w:t>yền phòng, chống rác thải nhựa;</w:t>
      </w:r>
      <w:r w:rsidR="00C732A3" w:rsidRPr="00082835">
        <w:rPr>
          <w:bCs/>
          <w:sz w:val="27"/>
          <w:szCs w:val="27"/>
          <w:lang w:val="nb-NO"/>
        </w:rPr>
        <w:t xml:space="preserve"> </w:t>
      </w:r>
      <w:r w:rsidR="00144820">
        <w:rPr>
          <w:bCs/>
          <w:sz w:val="27"/>
          <w:szCs w:val="27"/>
          <w:lang w:val="nb-NO"/>
        </w:rPr>
        <w:t xml:space="preserve">thông tin đối ngoại, </w:t>
      </w:r>
      <w:r w:rsidR="00C732A3" w:rsidRPr="00082835">
        <w:rPr>
          <w:bCs/>
          <w:sz w:val="27"/>
          <w:szCs w:val="27"/>
          <w:lang w:val="nb-NO"/>
        </w:rPr>
        <w:t xml:space="preserve">tuyên truyền chủ quyền biên giới năm </w:t>
      </w:r>
      <w:r w:rsidR="004F6FF3" w:rsidRPr="00082835">
        <w:rPr>
          <w:bCs/>
          <w:sz w:val="27"/>
          <w:szCs w:val="27"/>
          <w:lang w:val="nb-NO"/>
        </w:rPr>
        <w:t xml:space="preserve">2025 tại </w:t>
      </w:r>
      <w:r w:rsidR="00C94284" w:rsidRPr="00082835">
        <w:rPr>
          <w:bCs/>
          <w:sz w:val="27"/>
          <w:szCs w:val="27"/>
          <w:lang w:val="nb-NO"/>
        </w:rPr>
        <w:t xml:space="preserve">các </w:t>
      </w:r>
      <w:r w:rsidR="004F6FF3" w:rsidRPr="00082835">
        <w:rPr>
          <w:bCs/>
          <w:sz w:val="27"/>
          <w:szCs w:val="27"/>
          <w:lang w:val="nb-NO"/>
        </w:rPr>
        <w:t xml:space="preserve">xã: Buôn Đôn, Ea Bung; </w:t>
      </w:r>
      <w:r w:rsidR="00C732A3" w:rsidRPr="00082835">
        <w:rPr>
          <w:bCs/>
          <w:sz w:val="27"/>
          <w:szCs w:val="27"/>
          <w:lang w:val="nb-NO"/>
        </w:rPr>
        <w:t>trao giải Hội thi sáng tạo về</w:t>
      </w:r>
      <w:r w:rsidR="004F6FF3" w:rsidRPr="00082835">
        <w:rPr>
          <w:bCs/>
          <w:sz w:val="27"/>
          <w:szCs w:val="27"/>
          <w:lang w:val="nb-NO"/>
        </w:rPr>
        <w:t xml:space="preserve"> tái chế rác thải nhựa năm 2025...</w:t>
      </w:r>
      <w:r w:rsidR="000174E4">
        <w:rPr>
          <w:bCs/>
          <w:sz w:val="27"/>
          <w:szCs w:val="27"/>
          <w:lang w:val="nb-NO"/>
        </w:rPr>
        <w:t xml:space="preserve"> </w:t>
      </w:r>
      <w:r w:rsidR="00144820">
        <w:rPr>
          <w:bCs/>
          <w:sz w:val="27"/>
          <w:szCs w:val="27"/>
          <w:lang w:val="nb-NO"/>
        </w:rPr>
        <w:t>T</w:t>
      </w:r>
      <w:r w:rsidR="00144820" w:rsidRPr="00082835">
        <w:rPr>
          <w:bCs/>
          <w:sz w:val="27"/>
          <w:szCs w:val="27"/>
          <w:lang w:val="nb-NO"/>
        </w:rPr>
        <w:t xml:space="preserve">hực hiện tốt công tác truyền thông chính sách đối với các văn bản: Nghị quyết của HĐND tỉnh quy định nội dung, mức chi tổ chức các hoạt động văn hóa văn nghệ phục vụ nhiệm vụ chính trị trên địa bàn tỉnh; Nghị quyết của HĐND tỉnh quy định một số nội dung về tổ chức lễ tang và phúng viếng trên địa bàn tỉnh; Quy chế phối hợp </w:t>
      </w:r>
      <w:r w:rsidR="00144820" w:rsidRPr="00082835">
        <w:rPr>
          <w:bCs/>
          <w:sz w:val="27"/>
          <w:szCs w:val="27"/>
          <w:lang w:val="nb-NO"/>
        </w:rPr>
        <w:lastRenderedPageBreak/>
        <w:t>liên ngành trong công tác phòng, chống bạo lực gia đình trên địa bàn tỉnh.</w:t>
      </w:r>
      <w:r w:rsidR="00144820">
        <w:rPr>
          <w:bCs/>
          <w:sz w:val="27"/>
          <w:szCs w:val="27"/>
          <w:lang w:val="nb-NO"/>
        </w:rPr>
        <w:t xml:space="preserve"> </w:t>
      </w:r>
      <w:r w:rsidR="000174E4">
        <w:rPr>
          <w:bCs/>
          <w:sz w:val="27"/>
          <w:szCs w:val="27"/>
          <w:lang w:val="nb-NO"/>
        </w:rPr>
        <w:t>X</w:t>
      </w:r>
      <w:r w:rsidR="00E00A16" w:rsidRPr="00082835">
        <w:rPr>
          <w:bCs/>
          <w:sz w:val="27"/>
          <w:szCs w:val="27"/>
          <w:lang w:val="nb-NO"/>
        </w:rPr>
        <w:t xml:space="preserve">ây dựng </w:t>
      </w:r>
      <w:r w:rsidR="00144820">
        <w:rPr>
          <w:bCs/>
          <w:sz w:val="27"/>
          <w:szCs w:val="27"/>
          <w:lang w:val="nb-NO"/>
        </w:rPr>
        <w:t>300</w:t>
      </w:r>
      <w:r w:rsidR="00D66E9E">
        <w:rPr>
          <w:bCs/>
          <w:sz w:val="27"/>
          <w:szCs w:val="27"/>
          <w:lang w:val="nb-NO"/>
        </w:rPr>
        <w:t xml:space="preserve"> </w:t>
      </w:r>
      <w:r w:rsidR="00C5705B" w:rsidRPr="00082835">
        <w:rPr>
          <w:bCs/>
          <w:sz w:val="27"/>
          <w:szCs w:val="27"/>
          <w:lang w:val="nb-NO"/>
        </w:rPr>
        <w:t>pano</w:t>
      </w:r>
      <w:r w:rsidR="00D66E9E">
        <w:rPr>
          <w:bCs/>
          <w:sz w:val="27"/>
          <w:szCs w:val="27"/>
          <w:lang w:val="nb-NO"/>
        </w:rPr>
        <w:t>,</w:t>
      </w:r>
      <w:r w:rsidR="00C732A3" w:rsidRPr="00082835">
        <w:rPr>
          <w:bCs/>
          <w:sz w:val="27"/>
          <w:szCs w:val="27"/>
          <w:lang w:val="nb-NO"/>
        </w:rPr>
        <w:t xml:space="preserve"> phướn </w:t>
      </w:r>
      <w:r w:rsidR="00D66E9E">
        <w:rPr>
          <w:bCs/>
          <w:sz w:val="27"/>
          <w:szCs w:val="27"/>
          <w:lang w:val="nb-NO"/>
        </w:rPr>
        <w:t>tuyên truyền</w:t>
      </w:r>
      <w:r w:rsidR="00C732A3" w:rsidRPr="00082835">
        <w:rPr>
          <w:bCs/>
          <w:sz w:val="27"/>
          <w:szCs w:val="27"/>
          <w:lang w:val="nb-NO"/>
        </w:rPr>
        <w:t xml:space="preserve"> </w:t>
      </w:r>
      <w:r w:rsidR="00144820">
        <w:rPr>
          <w:bCs/>
          <w:sz w:val="27"/>
          <w:szCs w:val="27"/>
          <w:lang w:val="nb-NO"/>
        </w:rPr>
        <w:t xml:space="preserve">về </w:t>
      </w:r>
      <w:r w:rsidR="00C732A3" w:rsidRPr="00082835">
        <w:rPr>
          <w:bCs/>
          <w:sz w:val="27"/>
          <w:szCs w:val="27"/>
          <w:lang w:val="nb-NO"/>
        </w:rPr>
        <w:t>xây dựng nếp sống văn hóa và gia đình</w:t>
      </w:r>
      <w:r w:rsidR="00144820">
        <w:rPr>
          <w:bCs/>
          <w:sz w:val="27"/>
          <w:szCs w:val="27"/>
          <w:lang w:val="nb-NO"/>
        </w:rPr>
        <w:t xml:space="preserve"> trên các tuyến đường chính tại khu vực trung tâm phía Đông và phía Tây tỉnh.</w:t>
      </w:r>
    </w:p>
    <w:p w14:paraId="17AE3D39" w14:textId="77D29FAA" w:rsidR="006337BE" w:rsidRPr="00082835" w:rsidRDefault="00237CCF" w:rsidP="00082835">
      <w:pPr>
        <w:spacing w:before="60" w:after="60" w:line="288" w:lineRule="auto"/>
        <w:ind w:firstLine="567"/>
        <w:jc w:val="both"/>
        <w:rPr>
          <w:sz w:val="27"/>
          <w:szCs w:val="27"/>
        </w:rPr>
      </w:pPr>
      <w:r>
        <w:rPr>
          <w:bCs/>
          <w:i/>
          <w:sz w:val="27"/>
          <w:szCs w:val="27"/>
          <w:lang w:val="nb-NO"/>
        </w:rPr>
        <w:t>1.5.9.</w:t>
      </w:r>
      <w:r w:rsidR="002141AD" w:rsidRPr="00082835">
        <w:rPr>
          <w:bCs/>
          <w:i/>
          <w:sz w:val="27"/>
          <w:szCs w:val="27"/>
          <w:lang w:val="nb-NO"/>
        </w:rPr>
        <w:t xml:space="preserve"> Sở Công Thương: </w:t>
      </w:r>
      <w:r w:rsidR="00B84B7E" w:rsidRPr="00082835">
        <w:rPr>
          <w:bCs/>
          <w:iCs/>
          <w:sz w:val="27"/>
          <w:szCs w:val="27"/>
          <w:lang w:val="nb-NO"/>
        </w:rPr>
        <w:t>B</w:t>
      </w:r>
      <w:r w:rsidR="002141AD" w:rsidRPr="00082835">
        <w:rPr>
          <w:sz w:val="27"/>
          <w:szCs w:val="27"/>
        </w:rPr>
        <w:t xml:space="preserve">an hành Kế hoạch triển khai công tác PBGDPL năm 2025, </w:t>
      </w:r>
      <w:r w:rsidR="000174E4">
        <w:rPr>
          <w:sz w:val="27"/>
          <w:szCs w:val="27"/>
        </w:rPr>
        <w:t xml:space="preserve">nhằm </w:t>
      </w:r>
      <w:r w:rsidR="002141AD" w:rsidRPr="00082835">
        <w:rPr>
          <w:sz w:val="27"/>
          <w:szCs w:val="27"/>
        </w:rPr>
        <w:t>triển khai kịp thời các chủ trương của Đảng, chính sách pháp luật của Nhà nước, các văn bản pháp luật liên quan đến ngành quản lý</w:t>
      </w:r>
      <w:r w:rsidR="000174E4">
        <w:rPr>
          <w:sz w:val="27"/>
          <w:szCs w:val="27"/>
        </w:rPr>
        <w:t>,</w:t>
      </w:r>
      <w:r w:rsidR="002141AD" w:rsidRPr="00082835">
        <w:rPr>
          <w:sz w:val="27"/>
          <w:szCs w:val="27"/>
        </w:rPr>
        <w:t xml:space="preserve"> tình hình chính trị, kinh tế, xã hội </w:t>
      </w:r>
      <w:r w:rsidR="000174E4">
        <w:rPr>
          <w:sz w:val="27"/>
          <w:szCs w:val="27"/>
        </w:rPr>
        <w:t>của tỉnh</w:t>
      </w:r>
      <w:r w:rsidR="00121132" w:rsidRPr="00082835">
        <w:rPr>
          <w:sz w:val="27"/>
          <w:szCs w:val="27"/>
        </w:rPr>
        <w:t xml:space="preserve">. </w:t>
      </w:r>
      <w:r w:rsidR="00B84B7E" w:rsidRPr="00082835">
        <w:rPr>
          <w:sz w:val="27"/>
          <w:szCs w:val="27"/>
        </w:rPr>
        <w:t>P</w:t>
      </w:r>
      <w:r w:rsidR="00121132" w:rsidRPr="00082835">
        <w:rPr>
          <w:sz w:val="27"/>
          <w:szCs w:val="27"/>
        </w:rPr>
        <w:t xml:space="preserve">hối hợp </w:t>
      </w:r>
      <w:r w:rsidR="000174E4">
        <w:rPr>
          <w:sz w:val="27"/>
          <w:szCs w:val="27"/>
        </w:rPr>
        <w:t xml:space="preserve">với Báo và Phát thanh, Truyền hình Đắk Lắk </w:t>
      </w:r>
      <w:r w:rsidR="00121132" w:rsidRPr="00082835">
        <w:rPr>
          <w:sz w:val="27"/>
          <w:szCs w:val="27"/>
        </w:rPr>
        <w:t xml:space="preserve">thực hiện Chuyên mục truyền hình Công Thương </w:t>
      </w:r>
      <w:r w:rsidR="00B84B7E" w:rsidRPr="00082835">
        <w:rPr>
          <w:sz w:val="27"/>
          <w:szCs w:val="27"/>
        </w:rPr>
        <w:t xml:space="preserve">hàng tháng </w:t>
      </w:r>
      <w:r w:rsidR="000174E4">
        <w:rPr>
          <w:sz w:val="27"/>
          <w:szCs w:val="27"/>
        </w:rPr>
        <w:t>để</w:t>
      </w:r>
      <w:r w:rsidR="00B84B7E" w:rsidRPr="00082835">
        <w:rPr>
          <w:sz w:val="27"/>
          <w:szCs w:val="27"/>
        </w:rPr>
        <w:t xml:space="preserve"> tuyên truyền các chính sách phát triển</w:t>
      </w:r>
      <w:r w:rsidR="000174E4">
        <w:rPr>
          <w:sz w:val="27"/>
          <w:szCs w:val="27"/>
        </w:rPr>
        <w:t>,</w:t>
      </w:r>
      <w:r w:rsidR="00B84B7E" w:rsidRPr="00082835">
        <w:rPr>
          <w:sz w:val="27"/>
          <w:szCs w:val="27"/>
        </w:rPr>
        <w:t xml:space="preserve"> </w:t>
      </w:r>
      <w:r w:rsidR="000174E4" w:rsidRPr="00082835">
        <w:rPr>
          <w:sz w:val="27"/>
          <w:szCs w:val="27"/>
        </w:rPr>
        <w:t>cung cấp thông tin hoạt động của ngành</w:t>
      </w:r>
      <w:r w:rsidR="00B84B7E" w:rsidRPr="00082835">
        <w:rPr>
          <w:sz w:val="27"/>
          <w:szCs w:val="27"/>
        </w:rPr>
        <w:t>, giới thiệu quảng bá các tiềm năng, thế mạnh của tỉnh</w:t>
      </w:r>
      <w:r w:rsidR="000174E4" w:rsidRPr="00082835">
        <w:rPr>
          <w:sz w:val="27"/>
          <w:szCs w:val="27"/>
        </w:rPr>
        <w:t>; tuyên truyền về sử dụng năng lượng tiết kiệm và hiệu quả trong trong sản xuất nông nghiệp, tòa nhà công sở, bệnh viện, giao thông vận tải, nghiên cứu khoa học công nghệ.</w:t>
      </w:r>
      <w:r w:rsidR="000174E4" w:rsidRPr="000174E4">
        <w:rPr>
          <w:sz w:val="27"/>
          <w:szCs w:val="27"/>
        </w:rPr>
        <w:t xml:space="preserve"> </w:t>
      </w:r>
      <w:r w:rsidR="00B84B7E" w:rsidRPr="00082835">
        <w:rPr>
          <w:sz w:val="27"/>
          <w:szCs w:val="27"/>
        </w:rPr>
        <w:t>T</w:t>
      </w:r>
      <w:r w:rsidR="00121132" w:rsidRPr="00082835">
        <w:rPr>
          <w:sz w:val="27"/>
          <w:szCs w:val="27"/>
        </w:rPr>
        <w:t xml:space="preserve">ổ chức </w:t>
      </w:r>
      <w:r w:rsidR="004870E5" w:rsidRPr="00082835">
        <w:rPr>
          <w:sz w:val="27"/>
          <w:szCs w:val="27"/>
        </w:rPr>
        <w:t>06</w:t>
      </w:r>
      <w:r w:rsidR="00121132" w:rsidRPr="00082835">
        <w:rPr>
          <w:sz w:val="27"/>
          <w:szCs w:val="27"/>
        </w:rPr>
        <w:t xml:space="preserve"> lớp tập huấn sử dụng năng lượng tiết kiệm, hiệu quả cho hội viên </w:t>
      </w:r>
      <w:r w:rsidR="000174E4">
        <w:rPr>
          <w:sz w:val="27"/>
          <w:szCs w:val="27"/>
        </w:rPr>
        <w:t>H</w:t>
      </w:r>
      <w:r w:rsidR="00121132" w:rsidRPr="00082835">
        <w:rPr>
          <w:sz w:val="27"/>
          <w:szCs w:val="27"/>
        </w:rPr>
        <w:t xml:space="preserve">ội </w:t>
      </w:r>
      <w:r w:rsidR="000174E4">
        <w:rPr>
          <w:sz w:val="27"/>
          <w:szCs w:val="27"/>
        </w:rPr>
        <w:t>N</w:t>
      </w:r>
      <w:r w:rsidR="00121132" w:rsidRPr="00082835">
        <w:rPr>
          <w:sz w:val="27"/>
          <w:szCs w:val="27"/>
        </w:rPr>
        <w:t xml:space="preserve">ông dân, </w:t>
      </w:r>
      <w:r w:rsidR="000174E4">
        <w:rPr>
          <w:sz w:val="27"/>
          <w:szCs w:val="27"/>
        </w:rPr>
        <w:t>H</w:t>
      </w:r>
      <w:r w:rsidR="00121132" w:rsidRPr="00082835">
        <w:rPr>
          <w:sz w:val="27"/>
          <w:szCs w:val="27"/>
        </w:rPr>
        <w:t xml:space="preserve">ội </w:t>
      </w:r>
      <w:r w:rsidR="000174E4">
        <w:rPr>
          <w:sz w:val="27"/>
          <w:szCs w:val="27"/>
        </w:rPr>
        <w:t>P</w:t>
      </w:r>
      <w:r w:rsidR="00121132" w:rsidRPr="00082835">
        <w:rPr>
          <w:sz w:val="27"/>
          <w:szCs w:val="27"/>
        </w:rPr>
        <w:t>hụ nữ</w:t>
      </w:r>
      <w:r w:rsidR="004870E5" w:rsidRPr="00082835">
        <w:rPr>
          <w:sz w:val="27"/>
          <w:szCs w:val="27"/>
        </w:rPr>
        <w:t>,</w:t>
      </w:r>
      <w:r w:rsidR="00121132" w:rsidRPr="00082835">
        <w:rPr>
          <w:sz w:val="27"/>
          <w:szCs w:val="27"/>
        </w:rPr>
        <w:t xml:space="preserve"> </w:t>
      </w:r>
      <w:r w:rsidR="004870E5" w:rsidRPr="00082835">
        <w:rPr>
          <w:sz w:val="27"/>
          <w:szCs w:val="27"/>
        </w:rPr>
        <w:t xml:space="preserve">cán bộ </w:t>
      </w:r>
      <w:r w:rsidR="000174E4">
        <w:rPr>
          <w:sz w:val="27"/>
          <w:szCs w:val="27"/>
        </w:rPr>
        <w:t>làm công tác Đ</w:t>
      </w:r>
      <w:r w:rsidR="004870E5" w:rsidRPr="00082835">
        <w:rPr>
          <w:sz w:val="27"/>
          <w:szCs w:val="27"/>
        </w:rPr>
        <w:t xml:space="preserve">oàn và đoàn viên thanh niên, doanh nghiệp, hộ gia đình </w:t>
      </w:r>
      <w:r w:rsidR="00121132" w:rsidRPr="00082835">
        <w:rPr>
          <w:sz w:val="27"/>
          <w:szCs w:val="27"/>
        </w:rPr>
        <w:t>và người dân</w:t>
      </w:r>
      <w:r w:rsidR="000174E4" w:rsidRPr="000174E4">
        <w:rPr>
          <w:sz w:val="27"/>
          <w:szCs w:val="27"/>
        </w:rPr>
        <w:t xml:space="preserve"> </w:t>
      </w:r>
      <w:r w:rsidR="000174E4">
        <w:rPr>
          <w:sz w:val="27"/>
          <w:szCs w:val="27"/>
        </w:rPr>
        <w:t>ở cơ sở.</w:t>
      </w:r>
    </w:p>
    <w:p w14:paraId="2B199356" w14:textId="65EFC435" w:rsidR="004A07C2" w:rsidRPr="00082835" w:rsidRDefault="00237CCF" w:rsidP="00082835">
      <w:pPr>
        <w:spacing w:before="60" w:after="60" w:line="288" w:lineRule="auto"/>
        <w:ind w:firstLine="567"/>
        <w:jc w:val="both"/>
        <w:rPr>
          <w:sz w:val="27"/>
          <w:szCs w:val="27"/>
        </w:rPr>
      </w:pPr>
      <w:r>
        <w:rPr>
          <w:i/>
          <w:sz w:val="27"/>
          <w:szCs w:val="27"/>
        </w:rPr>
        <w:t>1.5.10.</w:t>
      </w:r>
      <w:r w:rsidR="004653FA" w:rsidRPr="00082835">
        <w:rPr>
          <w:i/>
          <w:sz w:val="27"/>
          <w:szCs w:val="27"/>
        </w:rPr>
        <w:t xml:space="preserve"> </w:t>
      </w:r>
      <w:r w:rsidR="00A704AA" w:rsidRPr="00082835">
        <w:rPr>
          <w:i/>
          <w:sz w:val="27"/>
          <w:szCs w:val="27"/>
        </w:rPr>
        <w:t xml:space="preserve">Báo và Phát thanh, Truyền hình Đắk Lắk: </w:t>
      </w:r>
      <w:r w:rsidR="00E95F40">
        <w:rPr>
          <w:sz w:val="27"/>
          <w:szCs w:val="27"/>
        </w:rPr>
        <w:t>C</w:t>
      </w:r>
      <w:r w:rsidR="006337BE" w:rsidRPr="00082835">
        <w:rPr>
          <w:sz w:val="27"/>
          <w:szCs w:val="27"/>
        </w:rPr>
        <w:t xml:space="preserve">hủ động đổi mới nội dung và hình thức PBGDPL phù hợp với đặc điểm từng nhóm đối tượng, từng địa bàn và từng lĩnh vực trọng tâm. Nội dung tuyên truyền theo hướng thiết thực, dễ hiểu, gắn với các vấn đề pháp lý phát sinh từ thực tiễn đời sống </w:t>
      </w:r>
      <w:r w:rsidR="00B84B7E" w:rsidRPr="00082835">
        <w:rPr>
          <w:sz w:val="27"/>
          <w:szCs w:val="27"/>
        </w:rPr>
        <w:t>N</w:t>
      </w:r>
      <w:r w:rsidR="006337BE" w:rsidRPr="00082835">
        <w:rPr>
          <w:sz w:val="27"/>
          <w:szCs w:val="27"/>
        </w:rPr>
        <w:t xml:space="preserve">hân dân và yêu cầu bảo đảm an ninh, trật tự trên địa bàn tỉnh. </w:t>
      </w:r>
      <w:r w:rsidR="00B84B7E" w:rsidRPr="00082835">
        <w:rPr>
          <w:sz w:val="27"/>
          <w:szCs w:val="27"/>
        </w:rPr>
        <w:t>Du</w:t>
      </w:r>
      <w:r w:rsidR="006337BE" w:rsidRPr="00082835">
        <w:rPr>
          <w:sz w:val="27"/>
          <w:szCs w:val="27"/>
        </w:rPr>
        <w:t>y trì các chuyên trang, chuyên mục về pháp luật và an ninh, trật tự</w:t>
      </w:r>
      <w:r w:rsidR="00ED2E75">
        <w:rPr>
          <w:sz w:val="27"/>
          <w:szCs w:val="27"/>
        </w:rPr>
        <w:t xml:space="preserve"> (ANTT)</w:t>
      </w:r>
      <w:r w:rsidR="00E95F40">
        <w:rPr>
          <w:sz w:val="27"/>
          <w:szCs w:val="27"/>
        </w:rPr>
        <w:t xml:space="preserve">, </w:t>
      </w:r>
      <w:r w:rsidR="006337BE" w:rsidRPr="00082835">
        <w:rPr>
          <w:sz w:val="27"/>
          <w:szCs w:val="27"/>
        </w:rPr>
        <w:t xml:space="preserve">đẩy mạnh tuyên truyền trên Báo in, </w:t>
      </w:r>
      <w:r w:rsidR="00E95F40">
        <w:rPr>
          <w:sz w:val="27"/>
          <w:szCs w:val="27"/>
        </w:rPr>
        <w:t>Báo đ</w:t>
      </w:r>
      <w:r w:rsidR="006337BE" w:rsidRPr="00082835">
        <w:rPr>
          <w:sz w:val="27"/>
          <w:szCs w:val="27"/>
        </w:rPr>
        <w:t xml:space="preserve">iện tử, </w:t>
      </w:r>
      <w:r w:rsidR="00E95F40">
        <w:rPr>
          <w:sz w:val="27"/>
          <w:szCs w:val="27"/>
        </w:rPr>
        <w:t xml:space="preserve">sóng </w:t>
      </w:r>
      <w:r w:rsidR="006337BE" w:rsidRPr="00082835">
        <w:rPr>
          <w:sz w:val="27"/>
          <w:szCs w:val="27"/>
        </w:rPr>
        <w:t>Phát thanh, Truyền hình và các nền tảng số; tăng cường các hình thức thể hiện sinh động như tin, bài, phóng sự, phản ánh, phỏng vấn, phóng sự ảnh, tọa đàm, trao đổi, infographic, video clip… tuyên truyền pháp luật. Việc ứng dụng công nghệ thông tin và đa phương tiện giúp mở rộng phạm vi tiếp cận, nâng cao hiệu quả tuyên truyền, nhất là đối với đoàn viên, thanh niên và bạn đọc, khán thính giả trẻ.</w:t>
      </w:r>
    </w:p>
    <w:p w14:paraId="63CD4D9E" w14:textId="20CBF03A" w:rsidR="004653FA" w:rsidRPr="00082835" w:rsidRDefault="00E73D9F" w:rsidP="00082835">
      <w:pPr>
        <w:spacing w:before="60" w:after="60" w:line="288" w:lineRule="auto"/>
        <w:ind w:firstLine="567"/>
        <w:jc w:val="both"/>
        <w:rPr>
          <w:sz w:val="27"/>
          <w:szCs w:val="27"/>
        </w:rPr>
      </w:pPr>
      <w:r>
        <w:rPr>
          <w:sz w:val="27"/>
          <w:szCs w:val="27"/>
        </w:rPr>
        <w:t>C</w:t>
      </w:r>
      <w:r w:rsidR="006A11D3" w:rsidRPr="00082835">
        <w:rPr>
          <w:sz w:val="27"/>
          <w:szCs w:val="27"/>
        </w:rPr>
        <w:t>huyên mục A</w:t>
      </w:r>
      <w:r w:rsidR="00D33583">
        <w:rPr>
          <w:sz w:val="27"/>
          <w:szCs w:val="27"/>
        </w:rPr>
        <w:t>NTT</w:t>
      </w:r>
      <w:r w:rsidR="006A11D3" w:rsidRPr="00082835">
        <w:rPr>
          <w:sz w:val="27"/>
          <w:szCs w:val="27"/>
        </w:rPr>
        <w:t xml:space="preserve"> Đắk Lắk</w:t>
      </w:r>
      <w:r w:rsidR="00A84310" w:rsidRPr="00082835">
        <w:rPr>
          <w:sz w:val="27"/>
          <w:szCs w:val="27"/>
        </w:rPr>
        <w:t xml:space="preserve">, </w:t>
      </w:r>
      <w:r w:rsidR="009A0C35" w:rsidRPr="00082835">
        <w:rPr>
          <w:sz w:val="27"/>
          <w:szCs w:val="27"/>
        </w:rPr>
        <w:t>Chương trình “24h cùng DRT”</w:t>
      </w:r>
      <w:r w:rsidR="006E2D65" w:rsidRPr="00082835">
        <w:rPr>
          <w:sz w:val="27"/>
          <w:szCs w:val="27"/>
        </w:rPr>
        <w:t xml:space="preserve"> </w:t>
      </w:r>
      <w:r w:rsidR="009A0C35" w:rsidRPr="00082835">
        <w:rPr>
          <w:sz w:val="27"/>
          <w:szCs w:val="27"/>
        </w:rPr>
        <w:t xml:space="preserve">tuyên truyền chủ đề nâng cao hiệu quả PBGDPL gắn với vận động quần chúng </w:t>
      </w:r>
      <w:r w:rsidR="0003216C" w:rsidRPr="00082835">
        <w:rPr>
          <w:sz w:val="27"/>
          <w:szCs w:val="27"/>
        </w:rPr>
        <w:t>N</w:t>
      </w:r>
      <w:r w:rsidR="009A0C35" w:rsidRPr="00082835">
        <w:rPr>
          <w:sz w:val="27"/>
          <w:szCs w:val="27"/>
        </w:rPr>
        <w:t>hân dân chấp hành pháp luật tại cơ sở của lực lượng Công an nhân dân</w:t>
      </w:r>
      <w:r>
        <w:rPr>
          <w:sz w:val="27"/>
          <w:szCs w:val="27"/>
        </w:rPr>
        <w:t>;</w:t>
      </w:r>
      <w:r w:rsidR="006E2D65" w:rsidRPr="00082835">
        <w:rPr>
          <w:sz w:val="27"/>
          <w:szCs w:val="27"/>
        </w:rPr>
        <w:t xml:space="preserve"> các chuyên mục khác, như: </w:t>
      </w:r>
      <w:r w:rsidR="00D33583">
        <w:rPr>
          <w:sz w:val="27"/>
          <w:szCs w:val="27"/>
        </w:rPr>
        <w:t>“</w:t>
      </w:r>
      <w:r w:rsidR="006E2D65" w:rsidRPr="00082835">
        <w:rPr>
          <w:sz w:val="27"/>
          <w:szCs w:val="27"/>
        </w:rPr>
        <w:t>Vì chủ quyền an ninh biên giới</w:t>
      </w:r>
      <w:r w:rsidR="00D33583">
        <w:rPr>
          <w:sz w:val="27"/>
          <w:szCs w:val="27"/>
        </w:rPr>
        <w:t>”</w:t>
      </w:r>
      <w:r w:rsidR="006E2D65" w:rsidRPr="00082835">
        <w:rPr>
          <w:sz w:val="27"/>
          <w:szCs w:val="27"/>
        </w:rPr>
        <w:t xml:space="preserve">, </w:t>
      </w:r>
      <w:r w:rsidR="00D33583">
        <w:rPr>
          <w:sz w:val="27"/>
          <w:szCs w:val="27"/>
        </w:rPr>
        <w:t>“</w:t>
      </w:r>
      <w:r w:rsidR="006E2D65" w:rsidRPr="00082835">
        <w:rPr>
          <w:sz w:val="27"/>
          <w:szCs w:val="27"/>
        </w:rPr>
        <w:t>Quốc phòng toàn dân</w:t>
      </w:r>
      <w:r w:rsidR="00D33583">
        <w:rPr>
          <w:sz w:val="27"/>
          <w:szCs w:val="27"/>
        </w:rPr>
        <w:t>”</w:t>
      </w:r>
      <w:r w:rsidR="006E2D65" w:rsidRPr="00082835">
        <w:rPr>
          <w:sz w:val="27"/>
          <w:szCs w:val="27"/>
        </w:rPr>
        <w:t xml:space="preserve">, </w:t>
      </w:r>
      <w:r w:rsidR="00D33583">
        <w:rPr>
          <w:sz w:val="27"/>
          <w:szCs w:val="27"/>
        </w:rPr>
        <w:t>“</w:t>
      </w:r>
      <w:r w:rsidR="006E2D65" w:rsidRPr="00082835">
        <w:rPr>
          <w:sz w:val="27"/>
          <w:szCs w:val="27"/>
        </w:rPr>
        <w:t>Thanh niên</w:t>
      </w:r>
      <w:r w:rsidR="00D33583">
        <w:rPr>
          <w:sz w:val="27"/>
          <w:szCs w:val="27"/>
        </w:rPr>
        <w:t>”</w:t>
      </w:r>
      <w:r w:rsidR="006E2D65" w:rsidRPr="00082835">
        <w:rPr>
          <w:sz w:val="27"/>
          <w:szCs w:val="27"/>
        </w:rPr>
        <w:t xml:space="preserve">, </w:t>
      </w:r>
      <w:r w:rsidR="00D33583">
        <w:rPr>
          <w:sz w:val="27"/>
          <w:szCs w:val="27"/>
        </w:rPr>
        <w:t>“</w:t>
      </w:r>
      <w:r w:rsidR="006E2D65" w:rsidRPr="00082835">
        <w:rPr>
          <w:sz w:val="27"/>
          <w:szCs w:val="27"/>
        </w:rPr>
        <w:t>Phụ nữ</w:t>
      </w:r>
      <w:r w:rsidR="00D33583">
        <w:rPr>
          <w:sz w:val="27"/>
          <w:szCs w:val="27"/>
        </w:rPr>
        <w:t xml:space="preserve"> và</w:t>
      </w:r>
      <w:r w:rsidR="006E2D65" w:rsidRPr="00082835">
        <w:rPr>
          <w:sz w:val="27"/>
          <w:szCs w:val="27"/>
        </w:rPr>
        <w:t xml:space="preserve"> cuộc sống</w:t>
      </w:r>
      <w:r w:rsidR="00D33583">
        <w:rPr>
          <w:sz w:val="27"/>
          <w:szCs w:val="27"/>
        </w:rPr>
        <w:t>”</w:t>
      </w:r>
      <w:r w:rsidR="006E2D65" w:rsidRPr="00082835">
        <w:rPr>
          <w:sz w:val="27"/>
          <w:szCs w:val="27"/>
        </w:rPr>
        <w:t xml:space="preserve">, </w:t>
      </w:r>
      <w:r w:rsidR="00D33583">
        <w:rPr>
          <w:sz w:val="27"/>
          <w:szCs w:val="27"/>
        </w:rPr>
        <w:t>“</w:t>
      </w:r>
      <w:r w:rsidR="006E2D65" w:rsidRPr="00082835">
        <w:rPr>
          <w:sz w:val="27"/>
          <w:szCs w:val="27"/>
        </w:rPr>
        <w:t>Pháp luật và đời sống</w:t>
      </w:r>
      <w:r w:rsidR="00D33583">
        <w:rPr>
          <w:sz w:val="27"/>
          <w:szCs w:val="27"/>
        </w:rPr>
        <w:t>”</w:t>
      </w:r>
      <w:r w:rsidR="006E2D65" w:rsidRPr="00082835">
        <w:rPr>
          <w:sz w:val="27"/>
          <w:szCs w:val="27"/>
        </w:rPr>
        <w:t xml:space="preserve">, </w:t>
      </w:r>
      <w:r w:rsidR="00D33583">
        <w:rPr>
          <w:sz w:val="27"/>
          <w:szCs w:val="27"/>
        </w:rPr>
        <w:t>“</w:t>
      </w:r>
      <w:r w:rsidR="006E2D65" w:rsidRPr="00082835">
        <w:rPr>
          <w:sz w:val="27"/>
          <w:szCs w:val="27"/>
        </w:rPr>
        <w:t>Đảng với cuộc sống</w:t>
      </w:r>
      <w:r w:rsidR="00D33583">
        <w:rPr>
          <w:sz w:val="27"/>
          <w:szCs w:val="27"/>
        </w:rPr>
        <w:t>”</w:t>
      </w:r>
      <w:r w:rsidR="006E2D65" w:rsidRPr="00082835">
        <w:rPr>
          <w:sz w:val="27"/>
          <w:szCs w:val="27"/>
        </w:rPr>
        <w:t>...</w:t>
      </w:r>
      <w:r>
        <w:rPr>
          <w:sz w:val="27"/>
          <w:szCs w:val="27"/>
        </w:rPr>
        <w:t xml:space="preserve">; </w:t>
      </w:r>
      <w:r w:rsidR="009A0C35" w:rsidRPr="00082835">
        <w:rPr>
          <w:sz w:val="27"/>
          <w:szCs w:val="27"/>
        </w:rPr>
        <w:t xml:space="preserve">Báo in, </w:t>
      </w:r>
      <w:r>
        <w:rPr>
          <w:sz w:val="27"/>
          <w:szCs w:val="27"/>
        </w:rPr>
        <w:t>B</w:t>
      </w:r>
      <w:r w:rsidR="009A0C35" w:rsidRPr="00082835">
        <w:rPr>
          <w:sz w:val="27"/>
          <w:szCs w:val="27"/>
        </w:rPr>
        <w:t>áo điện tử và các nền tảng số</w:t>
      </w:r>
      <w:r w:rsidR="0081215E">
        <w:rPr>
          <w:sz w:val="27"/>
          <w:szCs w:val="27"/>
        </w:rPr>
        <w:t xml:space="preserve"> đã đ</w:t>
      </w:r>
      <w:r w:rsidR="009A0C35" w:rsidRPr="00082835">
        <w:rPr>
          <w:sz w:val="27"/>
          <w:szCs w:val="27"/>
        </w:rPr>
        <w:t xml:space="preserve">ăng tải gần 200 tin, bài, tuyến bài, chuyên đề, video clip, infographic tuyên truyền pháp luật về </w:t>
      </w:r>
      <w:r w:rsidR="00D33583">
        <w:rPr>
          <w:sz w:val="27"/>
          <w:szCs w:val="27"/>
        </w:rPr>
        <w:t>ANTT</w:t>
      </w:r>
      <w:r w:rsidR="009A0C35" w:rsidRPr="00082835">
        <w:rPr>
          <w:sz w:val="27"/>
          <w:szCs w:val="27"/>
        </w:rPr>
        <w:t>, trật tự an toàn giao thông, phòng, chống tội phạm, tệ nạn xã hội, an ninh mạng, cải cách hành chính</w:t>
      </w:r>
      <w:r>
        <w:rPr>
          <w:sz w:val="27"/>
          <w:szCs w:val="27"/>
        </w:rPr>
        <w:t>,</w:t>
      </w:r>
      <w:r w:rsidR="009A0C35" w:rsidRPr="00082835">
        <w:rPr>
          <w:sz w:val="27"/>
          <w:szCs w:val="27"/>
        </w:rPr>
        <w:t xml:space="preserve"> cải cách tư pháp, các mô hình tự quản, điển hình tiên tiến trong chấp hành pháp luật</w:t>
      </w:r>
      <w:r>
        <w:rPr>
          <w:sz w:val="27"/>
          <w:szCs w:val="27"/>
        </w:rPr>
        <w:t>;</w:t>
      </w:r>
      <w:r w:rsidR="009A0C35" w:rsidRPr="00082835">
        <w:rPr>
          <w:sz w:val="27"/>
          <w:szCs w:val="27"/>
        </w:rPr>
        <w:t xml:space="preserve"> phản ánh hoạt động của lực lượng Công an nhân dân, Quân đội </w:t>
      </w:r>
      <w:r>
        <w:rPr>
          <w:sz w:val="27"/>
          <w:szCs w:val="27"/>
        </w:rPr>
        <w:t xml:space="preserve">nhân dân </w:t>
      </w:r>
      <w:r w:rsidR="009A0C35" w:rsidRPr="00082835">
        <w:rPr>
          <w:sz w:val="27"/>
          <w:szCs w:val="27"/>
        </w:rPr>
        <w:t>trong công tác PBGDPL và vận động quần chúng nhân dân chấp hành pháp luật…</w:t>
      </w:r>
      <w:r w:rsidR="00B84B7E" w:rsidRPr="00082835">
        <w:rPr>
          <w:sz w:val="27"/>
          <w:szCs w:val="27"/>
        </w:rPr>
        <w:t xml:space="preserve"> </w:t>
      </w:r>
      <w:r w:rsidR="009A0C35" w:rsidRPr="00082835">
        <w:rPr>
          <w:sz w:val="27"/>
          <w:szCs w:val="27"/>
        </w:rPr>
        <w:t>Duy trì chuyên trang</w:t>
      </w:r>
      <w:r>
        <w:rPr>
          <w:sz w:val="27"/>
          <w:szCs w:val="27"/>
        </w:rPr>
        <w:t>, chuyên mục</w:t>
      </w:r>
      <w:r w:rsidR="009A0C35" w:rsidRPr="00082835">
        <w:rPr>
          <w:sz w:val="27"/>
          <w:szCs w:val="27"/>
        </w:rPr>
        <w:t xml:space="preserve"> “Pháp luật”, “Tìm hiểu pháp luật”, “An ninh trật tự” trên Báo in và Báo điện tử</w:t>
      </w:r>
      <w:r w:rsidR="00A27214" w:rsidRPr="00082835">
        <w:rPr>
          <w:sz w:val="27"/>
          <w:szCs w:val="27"/>
        </w:rPr>
        <w:t>.</w:t>
      </w:r>
    </w:p>
    <w:p w14:paraId="6F1B18BB" w14:textId="447D8371" w:rsidR="00A704AA" w:rsidRPr="00082835" w:rsidRDefault="00237CCF" w:rsidP="00082835">
      <w:pPr>
        <w:spacing w:before="60" w:after="60" w:line="288" w:lineRule="auto"/>
        <w:ind w:firstLine="567"/>
        <w:jc w:val="both"/>
        <w:rPr>
          <w:bCs/>
          <w:sz w:val="27"/>
          <w:szCs w:val="27"/>
          <w:lang w:val="nb-NO"/>
        </w:rPr>
      </w:pPr>
      <w:r>
        <w:rPr>
          <w:i/>
          <w:sz w:val="27"/>
          <w:szCs w:val="27"/>
        </w:rPr>
        <w:t>1.5.11.</w:t>
      </w:r>
      <w:r w:rsidR="00A704AA" w:rsidRPr="00082835">
        <w:rPr>
          <w:i/>
          <w:sz w:val="27"/>
          <w:szCs w:val="27"/>
        </w:rPr>
        <w:t xml:space="preserve"> Bộ Chỉ huy Quân sự tỉnh: </w:t>
      </w:r>
      <w:r w:rsidR="00A3003C" w:rsidRPr="00082835">
        <w:rPr>
          <w:sz w:val="27"/>
          <w:szCs w:val="27"/>
        </w:rPr>
        <w:t xml:space="preserve">Tiếp tục </w:t>
      </w:r>
      <w:r w:rsidR="00D33CB4">
        <w:rPr>
          <w:sz w:val="27"/>
          <w:szCs w:val="27"/>
        </w:rPr>
        <w:t>triển khai</w:t>
      </w:r>
      <w:r w:rsidR="00A3003C" w:rsidRPr="00082835">
        <w:rPr>
          <w:sz w:val="27"/>
          <w:szCs w:val="27"/>
        </w:rPr>
        <w:t xml:space="preserve"> </w:t>
      </w:r>
      <w:r w:rsidR="00D33CB4" w:rsidRPr="00082835">
        <w:rPr>
          <w:sz w:val="27"/>
          <w:szCs w:val="27"/>
        </w:rPr>
        <w:t xml:space="preserve">Đề án “Phát huy vai trò của lực lượng Quân đội nhân dân tham gia PBGDPL, vận động nhân dân chấp hành pháp </w:t>
      </w:r>
      <w:r w:rsidR="00D33CB4" w:rsidRPr="00082835">
        <w:rPr>
          <w:sz w:val="27"/>
          <w:szCs w:val="27"/>
        </w:rPr>
        <w:lastRenderedPageBreak/>
        <w:t>luật tại cơ sở giai đoạn 2021-2027”</w:t>
      </w:r>
      <w:r w:rsidR="00D33CB4">
        <w:rPr>
          <w:sz w:val="27"/>
          <w:szCs w:val="27"/>
        </w:rPr>
        <w:t xml:space="preserve">, </w:t>
      </w:r>
      <w:r w:rsidR="00A3003C" w:rsidRPr="00082835">
        <w:rPr>
          <w:sz w:val="27"/>
          <w:szCs w:val="27"/>
        </w:rPr>
        <w:t>Đề án “Tổ chức chuyên sâu; tuyên truyền, phổ biến Luật Biên phòng Việt Nam và các văn bản quy định chi tiết giai đoạn 2021-2025”</w:t>
      </w:r>
      <w:r w:rsidR="00D33CB4">
        <w:rPr>
          <w:sz w:val="27"/>
          <w:szCs w:val="27"/>
        </w:rPr>
        <w:t>; b</w:t>
      </w:r>
      <w:r w:rsidR="00C70344" w:rsidRPr="00082835">
        <w:rPr>
          <w:sz w:val="27"/>
          <w:szCs w:val="27"/>
        </w:rPr>
        <w:t xml:space="preserve">an hành </w:t>
      </w:r>
      <w:r w:rsidR="008231A4" w:rsidRPr="00082835">
        <w:rPr>
          <w:sz w:val="27"/>
          <w:szCs w:val="27"/>
        </w:rPr>
        <w:t>các k</w:t>
      </w:r>
      <w:r w:rsidR="006C2E0E" w:rsidRPr="00082835">
        <w:rPr>
          <w:sz w:val="27"/>
          <w:szCs w:val="27"/>
        </w:rPr>
        <w:t>ế hoạch</w:t>
      </w:r>
      <w:r w:rsidR="008231A4" w:rsidRPr="00082835">
        <w:rPr>
          <w:sz w:val="27"/>
          <w:szCs w:val="27"/>
        </w:rPr>
        <w:t>, văn bản chỉ đạo</w:t>
      </w:r>
      <w:r w:rsidR="006C2E0E" w:rsidRPr="00082835">
        <w:rPr>
          <w:sz w:val="27"/>
          <w:szCs w:val="27"/>
        </w:rPr>
        <w:t xml:space="preserve"> PBGDPL năm 2025 </w:t>
      </w:r>
      <w:r w:rsidR="00A3003C">
        <w:rPr>
          <w:sz w:val="27"/>
          <w:szCs w:val="27"/>
        </w:rPr>
        <w:t>tr</w:t>
      </w:r>
      <w:r w:rsidR="006C2E0E" w:rsidRPr="00082835">
        <w:rPr>
          <w:sz w:val="27"/>
          <w:szCs w:val="27"/>
        </w:rPr>
        <w:t xml:space="preserve">ong lực lượng vũ trang tỉnh, kiện toàn Hội đồng PBGDPL Bộ Chỉ huy </w:t>
      </w:r>
      <w:r w:rsidR="008231A4" w:rsidRPr="00082835">
        <w:rPr>
          <w:sz w:val="27"/>
          <w:szCs w:val="27"/>
        </w:rPr>
        <w:t>Q</w:t>
      </w:r>
      <w:r w:rsidR="006C2E0E" w:rsidRPr="00082835">
        <w:rPr>
          <w:sz w:val="27"/>
          <w:szCs w:val="27"/>
        </w:rPr>
        <w:t>uân sự tỉnh</w:t>
      </w:r>
      <w:r w:rsidR="00D928A4" w:rsidRPr="00082835">
        <w:rPr>
          <w:sz w:val="27"/>
          <w:szCs w:val="27"/>
        </w:rPr>
        <w:t xml:space="preserve">. </w:t>
      </w:r>
      <w:r w:rsidR="00A3003C">
        <w:rPr>
          <w:sz w:val="27"/>
          <w:szCs w:val="27"/>
        </w:rPr>
        <w:t>C</w:t>
      </w:r>
      <w:r w:rsidR="00373541" w:rsidRPr="00082835">
        <w:rPr>
          <w:sz w:val="27"/>
          <w:szCs w:val="27"/>
        </w:rPr>
        <w:t xml:space="preserve">ác mô hình </w:t>
      </w:r>
      <w:r w:rsidR="00D33CB4">
        <w:rPr>
          <w:sz w:val="27"/>
          <w:szCs w:val="27"/>
        </w:rPr>
        <w:t xml:space="preserve">tuyên truyền pháp luật </w:t>
      </w:r>
      <w:r w:rsidR="00373541" w:rsidRPr="00082835">
        <w:rPr>
          <w:sz w:val="27"/>
          <w:szCs w:val="27"/>
        </w:rPr>
        <w:t>hiệu quả</w:t>
      </w:r>
      <w:r w:rsidR="00353EF1" w:rsidRPr="00082835">
        <w:rPr>
          <w:sz w:val="27"/>
          <w:szCs w:val="27"/>
        </w:rPr>
        <w:t>, như</w:t>
      </w:r>
      <w:r w:rsidR="00373541" w:rsidRPr="00082835">
        <w:rPr>
          <w:sz w:val="27"/>
          <w:szCs w:val="27"/>
        </w:rPr>
        <w:t>: “</w:t>
      </w:r>
      <w:r w:rsidR="00230BF5">
        <w:rPr>
          <w:sz w:val="27"/>
          <w:szCs w:val="27"/>
        </w:rPr>
        <w:t>M</w:t>
      </w:r>
      <w:r w:rsidR="00373541" w:rsidRPr="00082835">
        <w:rPr>
          <w:sz w:val="27"/>
          <w:szCs w:val="27"/>
        </w:rPr>
        <w:t xml:space="preserve">ỗi tuần 1 câu hỏi, 1 đáp án”, “Tổ tư vấn pháp luật”, “Tiếng loa </w:t>
      </w:r>
      <w:r w:rsidR="00E73D9F">
        <w:rPr>
          <w:sz w:val="27"/>
          <w:szCs w:val="27"/>
        </w:rPr>
        <w:t>B</w:t>
      </w:r>
      <w:r w:rsidR="00373541" w:rsidRPr="00082835">
        <w:rPr>
          <w:sz w:val="27"/>
          <w:szCs w:val="27"/>
        </w:rPr>
        <w:t>iên phòng”, “Tiết học biên cương”</w:t>
      </w:r>
      <w:r w:rsidR="00353EF1" w:rsidRPr="00082835">
        <w:rPr>
          <w:sz w:val="27"/>
          <w:szCs w:val="27"/>
        </w:rPr>
        <w:t xml:space="preserve">, “Tổ tự quản về </w:t>
      </w:r>
      <w:r w:rsidR="00230BF5">
        <w:rPr>
          <w:sz w:val="27"/>
          <w:szCs w:val="27"/>
        </w:rPr>
        <w:t>ANTT</w:t>
      </w:r>
      <w:r w:rsidR="00353EF1" w:rsidRPr="00082835">
        <w:rPr>
          <w:sz w:val="27"/>
          <w:szCs w:val="27"/>
        </w:rPr>
        <w:t>”…</w:t>
      </w:r>
      <w:r w:rsidR="00D33CB4">
        <w:rPr>
          <w:sz w:val="27"/>
          <w:szCs w:val="27"/>
        </w:rPr>
        <w:t xml:space="preserve"> P</w:t>
      </w:r>
      <w:r w:rsidR="005337E7" w:rsidRPr="00082835">
        <w:rPr>
          <w:sz w:val="27"/>
          <w:szCs w:val="27"/>
        </w:rPr>
        <w:t xml:space="preserve">hát huy hiệu quả hình thức PBGDPL trên Chuyên mục “Vì chủ quyền an ninh biên giới biển, đảo” </w:t>
      </w:r>
      <w:r w:rsidR="00A3003C">
        <w:rPr>
          <w:sz w:val="27"/>
          <w:szCs w:val="27"/>
        </w:rPr>
        <w:t>tr</w:t>
      </w:r>
      <w:r w:rsidR="005337E7" w:rsidRPr="00082835">
        <w:rPr>
          <w:sz w:val="27"/>
          <w:szCs w:val="27"/>
        </w:rPr>
        <w:t xml:space="preserve">ên </w:t>
      </w:r>
      <w:r w:rsidR="00A3003C">
        <w:rPr>
          <w:sz w:val="27"/>
          <w:szCs w:val="27"/>
        </w:rPr>
        <w:t>sóng</w:t>
      </w:r>
      <w:r w:rsidR="005337E7" w:rsidRPr="00082835">
        <w:rPr>
          <w:sz w:val="27"/>
          <w:szCs w:val="27"/>
        </w:rPr>
        <w:t xml:space="preserve"> </w:t>
      </w:r>
      <w:r w:rsidR="006D1868">
        <w:rPr>
          <w:sz w:val="27"/>
          <w:szCs w:val="27"/>
        </w:rPr>
        <w:t>P</w:t>
      </w:r>
      <w:r w:rsidR="005337E7" w:rsidRPr="00082835">
        <w:rPr>
          <w:sz w:val="27"/>
          <w:szCs w:val="27"/>
        </w:rPr>
        <w:t xml:space="preserve">hát thanh, </w:t>
      </w:r>
      <w:r w:rsidR="00230BF5">
        <w:rPr>
          <w:sz w:val="27"/>
          <w:szCs w:val="27"/>
        </w:rPr>
        <w:t>T</w:t>
      </w:r>
      <w:r w:rsidR="005337E7" w:rsidRPr="00082835">
        <w:rPr>
          <w:sz w:val="27"/>
          <w:szCs w:val="27"/>
        </w:rPr>
        <w:t>ruyền hình Đắk Lắk</w:t>
      </w:r>
      <w:r w:rsidR="00D33CB4">
        <w:rPr>
          <w:sz w:val="27"/>
          <w:szCs w:val="27"/>
        </w:rPr>
        <w:t xml:space="preserve"> và </w:t>
      </w:r>
      <w:r w:rsidR="005337E7" w:rsidRPr="00082835">
        <w:rPr>
          <w:sz w:val="27"/>
          <w:szCs w:val="27"/>
        </w:rPr>
        <w:t xml:space="preserve">hệ thống </w:t>
      </w:r>
      <w:r w:rsidR="00D33CB4">
        <w:rPr>
          <w:sz w:val="27"/>
          <w:szCs w:val="27"/>
        </w:rPr>
        <w:t xml:space="preserve">loa </w:t>
      </w:r>
      <w:r w:rsidR="005337E7" w:rsidRPr="00082835">
        <w:rPr>
          <w:sz w:val="27"/>
          <w:szCs w:val="27"/>
        </w:rPr>
        <w:t xml:space="preserve">truyền thanh các xã biên giới; </w:t>
      </w:r>
      <w:r w:rsidR="00D33CB4">
        <w:rPr>
          <w:sz w:val="27"/>
          <w:szCs w:val="27"/>
        </w:rPr>
        <w:t>t</w:t>
      </w:r>
      <w:r w:rsidR="00D33CB4" w:rsidRPr="00082835">
        <w:rPr>
          <w:sz w:val="27"/>
          <w:szCs w:val="27"/>
        </w:rPr>
        <w:t>ổ chức nhiều lớp chuyên đề PBGDPL, các diễn đàn, toạ đàm pháp luật và tuyên truyền lưu động</w:t>
      </w:r>
      <w:r w:rsidR="00D33CB4">
        <w:rPr>
          <w:sz w:val="27"/>
          <w:szCs w:val="27"/>
        </w:rPr>
        <w:t xml:space="preserve">; </w:t>
      </w:r>
      <w:r w:rsidR="00D33CB4" w:rsidRPr="00082835">
        <w:rPr>
          <w:sz w:val="27"/>
          <w:szCs w:val="27"/>
        </w:rPr>
        <w:t xml:space="preserve">tổ chức tập huấn </w:t>
      </w:r>
      <w:r w:rsidR="00D33CB4">
        <w:rPr>
          <w:sz w:val="27"/>
          <w:szCs w:val="27"/>
        </w:rPr>
        <w:t xml:space="preserve">kiến thức pháp luật </w:t>
      </w:r>
      <w:r w:rsidR="00D33CB4" w:rsidRPr="00082835">
        <w:rPr>
          <w:sz w:val="27"/>
          <w:szCs w:val="27"/>
        </w:rPr>
        <w:t>cho 112 báo cáo viên pháp luật lực lượng vũ trang tỉnh</w:t>
      </w:r>
      <w:r w:rsidR="00D33CB4">
        <w:rPr>
          <w:sz w:val="27"/>
          <w:szCs w:val="27"/>
        </w:rPr>
        <w:t>; t</w:t>
      </w:r>
      <w:r w:rsidR="005337E7" w:rsidRPr="00082835">
        <w:rPr>
          <w:sz w:val="27"/>
          <w:szCs w:val="27"/>
        </w:rPr>
        <w:t>ích cực phối hợp với cấp uỷ, chính quyền</w:t>
      </w:r>
      <w:r w:rsidR="007F77CC">
        <w:rPr>
          <w:sz w:val="27"/>
          <w:szCs w:val="27"/>
        </w:rPr>
        <w:t>,</w:t>
      </w:r>
      <w:r w:rsidR="005337E7" w:rsidRPr="00082835">
        <w:rPr>
          <w:sz w:val="27"/>
          <w:szCs w:val="27"/>
        </w:rPr>
        <w:t xml:space="preserve"> đoàn thể </w:t>
      </w:r>
      <w:r w:rsidR="007F77CC">
        <w:rPr>
          <w:sz w:val="27"/>
          <w:szCs w:val="27"/>
        </w:rPr>
        <w:t xml:space="preserve">ở </w:t>
      </w:r>
      <w:r w:rsidR="005337E7" w:rsidRPr="00082835">
        <w:rPr>
          <w:sz w:val="27"/>
          <w:szCs w:val="27"/>
        </w:rPr>
        <w:t>địa phương tuyên truyền phòng</w:t>
      </w:r>
      <w:r w:rsidR="004B7BA1">
        <w:rPr>
          <w:sz w:val="27"/>
          <w:szCs w:val="27"/>
        </w:rPr>
        <w:t>,</w:t>
      </w:r>
      <w:r w:rsidR="005337E7" w:rsidRPr="00082835">
        <w:rPr>
          <w:sz w:val="27"/>
          <w:szCs w:val="27"/>
        </w:rPr>
        <w:t xml:space="preserve"> chống IUU</w:t>
      </w:r>
      <w:r w:rsidR="00A3003C" w:rsidRPr="00082835">
        <w:rPr>
          <w:sz w:val="27"/>
          <w:szCs w:val="27"/>
        </w:rPr>
        <w:t>...</w:t>
      </w:r>
    </w:p>
    <w:p w14:paraId="4C48195C" w14:textId="775404BD" w:rsidR="008C5118" w:rsidRPr="00082835" w:rsidRDefault="00237CCF" w:rsidP="00082835">
      <w:pPr>
        <w:spacing w:before="60" w:after="60" w:line="288" w:lineRule="auto"/>
        <w:ind w:firstLine="567"/>
        <w:jc w:val="both"/>
        <w:rPr>
          <w:bCs/>
          <w:sz w:val="27"/>
          <w:szCs w:val="27"/>
          <w:lang w:val="nb-NO"/>
        </w:rPr>
      </w:pPr>
      <w:r>
        <w:rPr>
          <w:bCs/>
          <w:i/>
          <w:sz w:val="27"/>
          <w:szCs w:val="27"/>
          <w:lang w:val="nb-NO"/>
        </w:rPr>
        <w:t>1.5.12.</w:t>
      </w:r>
      <w:r w:rsidR="008C5118" w:rsidRPr="00082835">
        <w:rPr>
          <w:bCs/>
          <w:i/>
          <w:sz w:val="27"/>
          <w:szCs w:val="27"/>
          <w:lang w:val="nb-NO"/>
        </w:rPr>
        <w:t xml:space="preserve"> Thanh tra tỉnh:</w:t>
      </w:r>
      <w:r w:rsidR="008C5118" w:rsidRPr="00082835">
        <w:rPr>
          <w:bCs/>
          <w:sz w:val="27"/>
          <w:szCs w:val="27"/>
          <w:lang w:val="nb-NO"/>
        </w:rPr>
        <w:t xml:space="preserve"> </w:t>
      </w:r>
      <w:r w:rsidR="008C5118" w:rsidRPr="00082835">
        <w:rPr>
          <w:sz w:val="27"/>
          <w:szCs w:val="27"/>
        </w:rPr>
        <w:t xml:space="preserve">Ban hành </w:t>
      </w:r>
      <w:r w:rsidR="00926DD9" w:rsidRPr="00082835">
        <w:rPr>
          <w:sz w:val="27"/>
          <w:szCs w:val="27"/>
        </w:rPr>
        <w:t>k</w:t>
      </w:r>
      <w:r w:rsidR="008C5118" w:rsidRPr="00082835">
        <w:rPr>
          <w:sz w:val="27"/>
          <w:szCs w:val="27"/>
        </w:rPr>
        <w:t>ế hoạch tuyên truyền, PBGDPL năm 2025</w:t>
      </w:r>
      <w:r w:rsidR="0098322E" w:rsidRPr="00082835">
        <w:rPr>
          <w:sz w:val="27"/>
          <w:szCs w:val="27"/>
        </w:rPr>
        <w:t>, t</w:t>
      </w:r>
      <w:r w:rsidR="008C5118" w:rsidRPr="00082835">
        <w:rPr>
          <w:sz w:val="27"/>
          <w:szCs w:val="27"/>
        </w:rPr>
        <w:t>hường xuyên tổ chức PBGDPL, nhất là các văn bản pháp luật mới ban hành, các văn bản pháp luật liên quan trực tiếp đến nhiệm vụ</w:t>
      </w:r>
      <w:r w:rsidR="00614119">
        <w:rPr>
          <w:sz w:val="27"/>
          <w:szCs w:val="27"/>
        </w:rPr>
        <w:t xml:space="preserve"> của ngành</w:t>
      </w:r>
      <w:r w:rsidR="0098322E" w:rsidRPr="00082835">
        <w:rPr>
          <w:sz w:val="27"/>
          <w:szCs w:val="27"/>
        </w:rPr>
        <w:t xml:space="preserve">, </w:t>
      </w:r>
      <w:r w:rsidR="008C5118" w:rsidRPr="00082835">
        <w:rPr>
          <w:sz w:val="27"/>
          <w:szCs w:val="27"/>
        </w:rPr>
        <w:t>như: Luật Thanh tra, Luật Tiếp công dân, Luật Khiếu nại, Luật Tố cáo, Luật Phòng, chống tham nhũng</w:t>
      </w:r>
      <w:r w:rsidR="00013B05">
        <w:rPr>
          <w:sz w:val="27"/>
          <w:szCs w:val="27"/>
        </w:rPr>
        <w:t xml:space="preserve">, </w:t>
      </w:r>
      <w:r w:rsidR="00013B05" w:rsidRPr="00082835">
        <w:rPr>
          <w:sz w:val="27"/>
          <w:szCs w:val="27"/>
        </w:rPr>
        <w:t xml:space="preserve">Luật Thanh tra </w:t>
      </w:r>
      <w:r w:rsidR="00013B05">
        <w:rPr>
          <w:sz w:val="27"/>
          <w:szCs w:val="27"/>
        </w:rPr>
        <w:t xml:space="preserve">năm 2025, </w:t>
      </w:r>
      <w:r w:rsidR="00013B05" w:rsidRPr="00082835">
        <w:rPr>
          <w:sz w:val="27"/>
          <w:szCs w:val="27"/>
        </w:rPr>
        <w:t>Thông tư số 04/2025/TT-TTCP của Thanh tra Chính phủ hướng dẫn việc xây dựng định hướng chương trình thanh tra, kế hoạch thanh tra</w:t>
      </w:r>
      <w:r w:rsidR="008C5118" w:rsidRPr="00082835">
        <w:rPr>
          <w:sz w:val="27"/>
          <w:szCs w:val="27"/>
        </w:rPr>
        <w:t>...</w:t>
      </w:r>
      <w:r w:rsidR="0098322E" w:rsidRPr="00082835">
        <w:rPr>
          <w:sz w:val="27"/>
          <w:szCs w:val="27"/>
        </w:rPr>
        <w:t>,</w:t>
      </w:r>
      <w:r w:rsidR="008C5118" w:rsidRPr="00082835">
        <w:rPr>
          <w:sz w:val="27"/>
          <w:szCs w:val="27"/>
        </w:rPr>
        <w:t xml:space="preserve"> nhằm nâng cao hơn nữa hiểu biết, ý thức và tôn trọng pháp luật, góp phần xây dựng lối sống thượng tôn pháp luật và văn hóa pháp luật</w:t>
      </w:r>
      <w:r w:rsidR="00013B05">
        <w:rPr>
          <w:sz w:val="27"/>
          <w:szCs w:val="27"/>
        </w:rPr>
        <w:t xml:space="preserve"> trong cán bộ, Nhân dân</w:t>
      </w:r>
      <w:r w:rsidR="008C5118" w:rsidRPr="00082835">
        <w:rPr>
          <w:sz w:val="27"/>
          <w:szCs w:val="27"/>
        </w:rPr>
        <w:t>.</w:t>
      </w:r>
      <w:r w:rsidR="00BA145E" w:rsidRPr="00082835">
        <w:rPr>
          <w:sz w:val="27"/>
          <w:szCs w:val="27"/>
        </w:rPr>
        <w:t xml:space="preserve"> </w:t>
      </w:r>
      <w:r w:rsidR="0098322E" w:rsidRPr="00082835">
        <w:rPr>
          <w:sz w:val="27"/>
          <w:szCs w:val="27"/>
        </w:rPr>
        <w:t>P</w:t>
      </w:r>
      <w:r w:rsidR="00BA145E" w:rsidRPr="00082835">
        <w:rPr>
          <w:sz w:val="27"/>
          <w:szCs w:val="27"/>
        </w:rPr>
        <w:t>hát huy hiệu quả trong lãnh đạo triển khai công tác PBGDPL</w:t>
      </w:r>
      <w:r w:rsidR="00013B05">
        <w:rPr>
          <w:sz w:val="27"/>
          <w:szCs w:val="27"/>
        </w:rPr>
        <w:t>,</w:t>
      </w:r>
      <w:r w:rsidR="00BA145E" w:rsidRPr="00082835">
        <w:rPr>
          <w:sz w:val="27"/>
          <w:szCs w:val="27"/>
        </w:rPr>
        <w:t xml:space="preserve"> nội dung, hình thức tuyên truyền, phổ biến </w:t>
      </w:r>
      <w:r w:rsidR="00F26D0B">
        <w:rPr>
          <w:sz w:val="27"/>
          <w:szCs w:val="27"/>
        </w:rPr>
        <w:t xml:space="preserve">pháp luật </w:t>
      </w:r>
      <w:r w:rsidR="00BA145E" w:rsidRPr="00082835">
        <w:rPr>
          <w:sz w:val="27"/>
          <w:szCs w:val="27"/>
        </w:rPr>
        <w:t xml:space="preserve">được đổi mới, nhất là việc </w:t>
      </w:r>
      <w:r w:rsidR="00F26D0B">
        <w:rPr>
          <w:sz w:val="27"/>
          <w:szCs w:val="27"/>
        </w:rPr>
        <w:t xml:space="preserve">thực hiện </w:t>
      </w:r>
      <w:r w:rsidR="00BA145E" w:rsidRPr="00082835">
        <w:rPr>
          <w:sz w:val="27"/>
          <w:szCs w:val="27"/>
        </w:rPr>
        <w:t xml:space="preserve">tuyên truyền </w:t>
      </w:r>
      <w:r w:rsidR="00F26D0B">
        <w:rPr>
          <w:sz w:val="27"/>
          <w:szCs w:val="27"/>
        </w:rPr>
        <w:t xml:space="preserve">pháp luật </w:t>
      </w:r>
      <w:r w:rsidR="00BA145E" w:rsidRPr="00082835">
        <w:rPr>
          <w:sz w:val="27"/>
          <w:szCs w:val="27"/>
        </w:rPr>
        <w:t xml:space="preserve">trên </w:t>
      </w:r>
      <w:r w:rsidR="00F26D0B">
        <w:rPr>
          <w:sz w:val="27"/>
          <w:szCs w:val="27"/>
        </w:rPr>
        <w:t>Trang thông tin điện tử của ngành</w:t>
      </w:r>
      <w:r w:rsidR="00BA145E" w:rsidRPr="00082835">
        <w:rPr>
          <w:sz w:val="27"/>
          <w:szCs w:val="27"/>
        </w:rPr>
        <w:t xml:space="preserve">, </w:t>
      </w:r>
      <w:r w:rsidR="00F26D0B">
        <w:rPr>
          <w:sz w:val="27"/>
          <w:szCs w:val="27"/>
        </w:rPr>
        <w:t xml:space="preserve">kết hợp đẩy mạnh </w:t>
      </w:r>
      <w:r w:rsidR="00BA145E" w:rsidRPr="00082835">
        <w:rPr>
          <w:sz w:val="27"/>
          <w:szCs w:val="27"/>
        </w:rPr>
        <w:t>ứng dụng công nghệ thông tin</w:t>
      </w:r>
      <w:r w:rsidR="00F26D0B">
        <w:rPr>
          <w:sz w:val="27"/>
          <w:szCs w:val="27"/>
        </w:rPr>
        <w:t xml:space="preserve"> trong PBGDPL</w:t>
      </w:r>
      <w:r w:rsidR="00BA145E" w:rsidRPr="00082835">
        <w:rPr>
          <w:sz w:val="27"/>
          <w:szCs w:val="27"/>
        </w:rPr>
        <w:t>.</w:t>
      </w:r>
      <w:r w:rsidR="00C76AFF" w:rsidRPr="00082835">
        <w:rPr>
          <w:sz w:val="27"/>
          <w:szCs w:val="27"/>
        </w:rPr>
        <w:t xml:space="preserve"> </w:t>
      </w:r>
    </w:p>
    <w:p w14:paraId="51FF40A4" w14:textId="727E6A17" w:rsidR="00957BDF" w:rsidRPr="00082835" w:rsidRDefault="00237CCF" w:rsidP="00082835">
      <w:pPr>
        <w:spacing w:before="60" w:after="60" w:line="288" w:lineRule="auto"/>
        <w:ind w:firstLine="567"/>
        <w:jc w:val="both"/>
        <w:rPr>
          <w:sz w:val="27"/>
          <w:szCs w:val="27"/>
          <w:lang w:val="nb-NO"/>
        </w:rPr>
      </w:pPr>
      <w:r>
        <w:rPr>
          <w:i/>
          <w:sz w:val="27"/>
          <w:szCs w:val="27"/>
          <w:lang w:val="nb-NO"/>
        </w:rPr>
        <w:t>1.5.13.</w:t>
      </w:r>
      <w:r w:rsidR="0034697C" w:rsidRPr="00082835">
        <w:rPr>
          <w:i/>
          <w:sz w:val="27"/>
          <w:szCs w:val="27"/>
          <w:lang w:val="nb-NO"/>
        </w:rPr>
        <w:t xml:space="preserve"> Công an tỉnh</w:t>
      </w:r>
      <w:r w:rsidR="00FC3D1B" w:rsidRPr="00082835">
        <w:rPr>
          <w:i/>
          <w:sz w:val="27"/>
          <w:szCs w:val="27"/>
          <w:lang w:val="nb-NO"/>
        </w:rPr>
        <w:t>:</w:t>
      </w:r>
      <w:r w:rsidR="0034697C" w:rsidRPr="00082835">
        <w:rPr>
          <w:sz w:val="27"/>
          <w:szCs w:val="27"/>
          <w:lang w:val="nb-NO"/>
        </w:rPr>
        <w:t xml:space="preserve"> </w:t>
      </w:r>
      <w:r w:rsidR="00FC3D1B" w:rsidRPr="00082835">
        <w:rPr>
          <w:sz w:val="27"/>
          <w:szCs w:val="27"/>
          <w:lang w:val="nb-NO"/>
        </w:rPr>
        <w:t>T</w:t>
      </w:r>
      <w:r w:rsidR="00957BDF" w:rsidRPr="00082835">
        <w:rPr>
          <w:sz w:val="27"/>
          <w:szCs w:val="27"/>
          <w:lang w:val="nb-NO"/>
        </w:rPr>
        <w:t xml:space="preserve">ăng cường tuyên truyền, phổ biến </w:t>
      </w:r>
      <w:r w:rsidR="001469C0" w:rsidRPr="00082835">
        <w:rPr>
          <w:sz w:val="27"/>
          <w:szCs w:val="27"/>
          <w:lang w:val="nb-NO"/>
        </w:rPr>
        <w:t>pháp luật đến các tầng lớp</w:t>
      </w:r>
      <w:r w:rsidR="00957BDF" w:rsidRPr="00082835">
        <w:rPr>
          <w:sz w:val="27"/>
          <w:szCs w:val="27"/>
          <w:lang w:val="nb-NO"/>
        </w:rPr>
        <w:t xml:space="preserve"> Nhân dân, trọng tâm là </w:t>
      </w:r>
      <w:r w:rsidR="001469C0" w:rsidRPr="00082835">
        <w:rPr>
          <w:sz w:val="27"/>
          <w:szCs w:val="27"/>
          <w:lang w:val="nb-NO"/>
        </w:rPr>
        <w:t xml:space="preserve">các quy định về </w:t>
      </w:r>
      <w:r w:rsidR="00957BDF" w:rsidRPr="00082835">
        <w:rPr>
          <w:sz w:val="27"/>
          <w:szCs w:val="27"/>
          <w:lang w:val="nb-NO"/>
        </w:rPr>
        <w:t xml:space="preserve">bảo vệ an ninh quốc gia, bảo đảm trật tự, an toàn xã hội, quyền con người, quyền và nghĩa vụ công dân, </w:t>
      </w:r>
      <w:r w:rsidR="001469C0" w:rsidRPr="00082835">
        <w:rPr>
          <w:sz w:val="27"/>
          <w:szCs w:val="27"/>
          <w:lang w:val="nb-NO"/>
        </w:rPr>
        <w:t xml:space="preserve">nhất </w:t>
      </w:r>
      <w:r w:rsidR="00957BDF" w:rsidRPr="00082835">
        <w:rPr>
          <w:sz w:val="27"/>
          <w:szCs w:val="27"/>
          <w:lang w:val="nb-NO"/>
        </w:rPr>
        <w:t xml:space="preserve">là quyền và nghĩa vụ công dân tham gia bầu cử </w:t>
      </w:r>
      <w:r w:rsidR="00D263B1" w:rsidRPr="00082835">
        <w:rPr>
          <w:sz w:val="27"/>
          <w:szCs w:val="27"/>
          <w:lang w:val="nb-NO"/>
        </w:rPr>
        <w:t>đ</w:t>
      </w:r>
      <w:r w:rsidR="00957BDF" w:rsidRPr="00082835">
        <w:rPr>
          <w:sz w:val="27"/>
          <w:szCs w:val="27"/>
          <w:lang w:val="nb-NO"/>
        </w:rPr>
        <w:t xml:space="preserve">ại biểu Quốc hội và </w:t>
      </w:r>
      <w:r w:rsidR="00D263B1" w:rsidRPr="00082835">
        <w:rPr>
          <w:sz w:val="27"/>
          <w:szCs w:val="27"/>
          <w:lang w:val="nb-NO"/>
        </w:rPr>
        <w:t>đ</w:t>
      </w:r>
      <w:r w:rsidR="00957BDF" w:rsidRPr="00082835">
        <w:rPr>
          <w:sz w:val="27"/>
          <w:szCs w:val="27"/>
          <w:lang w:val="nb-NO"/>
        </w:rPr>
        <w:t>ại biểu H</w:t>
      </w:r>
      <w:r w:rsidR="00D263B1" w:rsidRPr="00082835">
        <w:rPr>
          <w:sz w:val="27"/>
          <w:szCs w:val="27"/>
          <w:lang w:val="nb-NO"/>
        </w:rPr>
        <w:t>ĐND</w:t>
      </w:r>
      <w:r w:rsidR="00957BDF" w:rsidRPr="00082835">
        <w:rPr>
          <w:sz w:val="27"/>
          <w:szCs w:val="27"/>
          <w:lang w:val="nb-NO"/>
        </w:rPr>
        <w:t>; tuyên truyền, vận động quần chúng Nhân dân nâng cao tinh thần cảnh giác, phòng ngừa, ngăn chặn, lên án các hành vi xuyên tạc chống phá Đảng và Nhà nước</w:t>
      </w:r>
      <w:r w:rsidR="00AA463F">
        <w:rPr>
          <w:sz w:val="27"/>
          <w:szCs w:val="27"/>
          <w:lang w:val="nb-NO"/>
        </w:rPr>
        <w:t xml:space="preserve">; </w:t>
      </w:r>
      <w:r w:rsidR="00957BDF" w:rsidRPr="00082835">
        <w:rPr>
          <w:sz w:val="27"/>
          <w:szCs w:val="27"/>
          <w:lang w:val="nb-NO"/>
        </w:rPr>
        <w:t>uyên truyền đảm bảo an toàn giao thông và tình hình tai nạn giao thông qua loa lưu động bằng tiếng Kinh và tiếng Ê đê</w:t>
      </w:r>
      <w:r w:rsidR="001469C0" w:rsidRPr="00082835">
        <w:rPr>
          <w:sz w:val="27"/>
          <w:szCs w:val="27"/>
          <w:lang w:val="nb-NO"/>
        </w:rPr>
        <w:t>; d</w:t>
      </w:r>
      <w:r w:rsidR="00957BDF" w:rsidRPr="00082835">
        <w:rPr>
          <w:sz w:val="27"/>
          <w:szCs w:val="27"/>
          <w:lang w:val="nb-NO"/>
        </w:rPr>
        <w:t xml:space="preserve">uy trì trình chiếu quy định pháp luật </w:t>
      </w:r>
      <w:r w:rsidR="001469C0" w:rsidRPr="00082835">
        <w:rPr>
          <w:sz w:val="27"/>
          <w:szCs w:val="27"/>
          <w:lang w:val="nb-NO"/>
        </w:rPr>
        <w:t xml:space="preserve">giao thông </w:t>
      </w:r>
      <w:r w:rsidR="00957BDF" w:rsidRPr="00082835">
        <w:rPr>
          <w:sz w:val="27"/>
          <w:szCs w:val="27"/>
          <w:lang w:val="nb-NO"/>
        </w:rPr>
        <w:t>trên các bảng đèn Led</w:t>
      </w:r>
      <w:r w:rsidR="001469C0" w:rsidRPr="00082835">
        <w:rPr>
          <w:sz w:val="27"/>
          <w:szCs w:val="27"/>
          <w:lang w:val="nb-NO"/>
        </w:rPr>
        <w:t>; x</w:t>
      </w:r>
      <w:r w:rsidR="00957BDF" w:rsidRPr="00082835">
        <w:rPr>
          <w:sz w:val="27"/>
          <w:szCs w:val="27"/>
          <w:lang w:val="nb-NO"/>
        </w:rPr>
        <w:t>ây dựng video hướng dẫn quy định về cấp mới, cấp đổi căn cước, đăng ký giấy chứng nhận xe ô tô, xe mô tô; video tuyên truyền phương thức, thủ đoạn của tội phạm an ninh mạng.</w:t>
      </w:r>
    </w:p>
    <w:p w14:paraId="72259AE7" w14:textId="0E2E9158" w:rsidR="00A27214" w:rsidRPr="00082835" w:rsidRDefault="00957BDF" w:rsidP="00082835">
      <w:pPr>
        <w:spacing w:before="60" w:after="60" w:line="288" w:lineRule="auto"/>
        <w:ind w:firstLine="567"/>
        <w:jc w:val="both"/>
        <w:rPr>
          <w:sz w:val="27"/>
          <w:szCs w:val="27"/>
          <w:lang w:val="nb-NO"/>
        </w:rPr>
      </w:pPr>
      <w:r w:rsidRPr="00082835">
        <w:rPr>
          <w:sz w:val="27"/>
          <w:szCs w:val="27"/>
          <w:lang w:val="nb-NO"/>
        </w:rPr>
        <w:t xml:space="preserve">Các đơn vị, Công an địa phương đẩy mạnh tuyên truyền, PBGDPL thông qua các phương tiện thông tin đại chúng, hệ thống loa </w:t>
      </w:r>
      <w:r w:rsidR="0079579C">
        <w:rPr>
          <w:sz w:val="27"/>
          <w:szCs w:val="27"/>
          <w:lang w:val="nb-NO"/>
        </w:rPr>
        <w:t>truyền</w:t>
      </w:r>
      <w:r w:rsidRPr="00082835">
        <w:rPr>
          <w:sz w:val="27"/>
          <w:szCs w:val="27"/>
          <w:lang w:val="nb-NO"/>
        </w:rPr>
        <w:t xml:space="preserve"> thanh tại </w:t>
      </w:r>
      <w:r w:rsidR="0079579C">
        <w:rPr>
          <w:sz w:val="27"/>
          <w:szCs w:val="27"/>
          <w:lang w:val="nb-NO"/>
        </w:rPr>
        <w:t>cơ sở</w:t>
      </w:r>
      <w:r w:rsidRPr="00082835">
        <w:rPr>
          <w:sz w:val="27"/>
          <w:szCs w:val="27"/>
          <w:lang w:val="nb-NO"/>
        </w:rPr>
        <w:t>, tuyên truyền lưu động, phát tờ rơi, tờ gấp, cẩm nang pháp l</w:t>
      </w:r>
      <w:r w:rsidR="002B6926" w:rsidRPr="00082835">
        <w:rPr>
          <w:sz w:val="27"/>
          <w:szCs w:val="27"/>
          <w:lang w:val="nb-NO"/>
        </w:rPr>
        <w:t>uật cho Nhân dân</w:t>
      </w:r>
      <w:r w:rsidRPr="00082835">
        <w:rPr>
          <w:sz w:val="27"/>
          <w:szCs w:val="27"/>
          <w:lang w:val="nb-NO"/>
        </w:rPr>
        <w:t xml:space="preserve">. Xây dựng và duy trì các chuyên mục, diễn đàn tuyên truyền, PBGDPL về </w:t>
      </w:r>
      <w:r w:rsidR="00200DD1">
        <w:rPr>
          <w:sz w:val="27"/>
          <w:szCs w:val="27"/>
          <w:lang w:val="nb-NO"/>
        </w:rPr>
        <w:t>ANTT</w:t>
      </w:r>
      <w:r w:rsidRPr="00082835">
        <w:rPr>
          <w:sz w:val="27"/>
          <w:szCs w:val="27"/>
          <w:lang w:val="nb-NO"/>
        </w:rPr>
        <w:t>, đấu tranh phòng, chống tội phạm, vi phạm pháp luật trên các báo, đài và Trang thông tin điện tử Công an tỉnh</w:t>
      </w:r>
      <w:r w:rsidR="003A176B">
        <w:rPr>
          <w:sz w:val="27"/>
          <w:szCs w:val="27"/>
          <w:lang w:val="nb-NO"/>
        </w:rPr>
        <w:t>,</w:t>
      </w:r>
      <w:r w:rsidRPr="00082835">
        <w:rPr>
          <w:sz w:val="27"/>
          <w:szCs w:val="27"/>
          <w:lang w:val="nb-NO"/>
        </w:rPr>
        <w:t xml:space="preserve"> góp phần nâng cao nhận thức và trách nhiệm tuân thủ pháp luật của Nhân dân trong đảm bảo </w:t>
      </w:r>
      <w:r w:rsidR="00200DD1">
        <w:rPr>
          <w:sz w:val="27"/>
          <w:szCs w:val="27"/>
          <w:lang w:val="nb-NO"/>
        </w:rPr>
        <w:lastRenderedPageBreak/>
        <w:t>ANTT</w:t>
      </w:r>
      <w:r w:rsidRPr="00082835">
        <w:rPr>
          <w:sz w:val="27"/>
          <w:szCs w:val="27"/>
          <w:lang w:val="nb-NO"/>
        </w:rPr>
        <w:t>, đấu tranh phòng, chống tội phạm và các hành vi vi phạm pháp luật khác.</w:t>
      </w:r>
      <w:r w:rsidR="00A27214" w:rsidRPr="00082835">
        <w:rPr>
          <w:sz w:val="27"/>
          <w:szCs w:val="27"/>
          <w:lang w:val="nb-NO"/>
        </w:rPr>
        <w:t xml:space="preserve"> </w:t>
      </w:r>
    </w:p>
    <w:p w14:paraId="0FF604E1" w14:textId="6EDE7FD8" w:rsidR="00106A7D" w:rsidRPr="00082835" w:rsidRDefault="00AA463F" w:rsidP="00082835">
      <w:pPr>
        <w:spacing w:before="60" w:after="60" w:line="288" w:lineRule="auto"/>
        <w:ind w:firstLine="567"/>
        <w:jc w:val="both"/>
        <w:rPr>
          <w:sz w:val="27"/>
          <w:szCs w:val="27"/>
          <w:lang w:val="nb-NO"/>
        </w:rPr>
      </w:pPr>
      <w:r>
        <w:rPr>
          <w:sz w:val="27"/>
          <w:szCs w:val="27"/>
          <w:lang w:val="nb-NO"/>
        </w:rPr>
        <w:t>T</w:t>
      </w:r>
      <w:r w:rsidR="00957BDF" w:rsidRPr="00082835">
        <w:rPr>
          <w:sz w:val="27"/>
          <w:szCs w:val="27"/>
          <w:lang w:val="nb-NO"/>
        </w:rPr>
        <w:t xml:space="preserve">hông qua phong trào </w:t>
      </w:r>
      <w:r w:rsidR="00957BDF" w:rsidRPr="00082835">
        <w:rPr>
          <w:i/>
          <w:sz w:val="27"/>
          <w:szCs w:val="27"/>
          <w:lang w:val="nb-NO"/>
        </w:rPr>
        <w:t>“Kết nối mạng x</w:t>
      </w:r>
      <w:r w:rsidR="002B6926" w:rsidRPr="00082835">
        <w:rPr>
          <w:i/>
          <w:sz w:val="27"/>
          <w:szCs w:val="27"/>
          <w:lang w:val="nb-NO"/>
        </w:rPr>
        <w:t>ã hội -</w:t>
      </w:r>
      <w:r w:rsidR="00957BDF" w:rsidRPr="00082835">
        <w:rPr>
          <w:i/>
          <w:sz w:val="27"/>
          <w:szCs w:val="27"/>
          <w:lang w:val="nb-NO"/>
        </w:rPr>
        <w:t xml:space="preserve"> Bình yên cho mỗi gia đình”</w:t>
      </w:r>
      <w:r w:rsidR="00A27214" w:rsidRPr="00082835">
        <w:rPr>
          <w:sz w:val="27"/>
          <w:szCs w:val="27"/>
          <w:lang w:val="nb-NO"/>
        </w:rPr>
        <w:t xml:space="preserve"> </w:t>
      </w:r>
      <w:r w:rsidR="00957BDF" w:rsidRPr="00082835">
        <w:rPr>
          <w:sz w:val="27"/>
          <w:szCs w:val="27"/>
          <w:lang w:val="nb-NO"/>
        </w:rPr>
        <w:t>đã đẩy mạnh tuyên truyền, PBGDPL, thông tin về các vụ án đặc biệt nghiêm trọng, được dư luận quan tâm</w:t>
      </w:r>
      <w:r w:rsidR="00432724">
        <w:rPr>
          <w:sz w:val="27"/>
          <w:szCs w:val="27"/>
          <w:lang w:val="nb-NO"/>
        </w:rPr>
        <w:t>, q</w:t>
      </w:r>
      <w:r w:rsidR="00957BDF" w:rsidRPr="00082835">
        <w:rPr>
          <w:sz w:val="27"/>
          <w:szCs w:val="27"/>
          <w:lang w:val="nb-NO"/>
        </w:rPr>
        <w:t>ua đó, thông báo phương thức, thủ đoạn hoạt động của các loại tội phạm</w:t>
      </w:r>
      <w:r>
        <w:rPr>
          <w:sz w:val="27"/>
          <w:szCs w:val="27"/>
          <w:lang w:val="nb-NO"/>
        </w:rPr>
        <w:t>; áp dụng n</w:t>
      </w:r>
      <w:r w:rsidR="00957BDF" w:rsidRPr="00082835">
        <w:rPr>
          <w:sz w:val="27"/>
          <w:szCs w:val="27"/>
          <w:lang w:val="nb-NO"/>
        </w:rPr>
        <w:t>hiều hình thức tuyên truyền</w:t>
      </w:r>
      <w:r w:rsidR="00C4301D">
        <w:rPr>
          <w:sz w:val="27"/>
          <w:szCs w:val="27"/>
          <w:lang w:val="nb-NO"/>
        </w:rPr>
        <w:t xml:space="preserve"> pháp luật</w:t>
      </w:r>
      <w:r w:rsidR="00D263B1" w:rsidRPr="00082835">
        <w:rPr>
          <w:sz w:val="27"/>
          <w:szCs w:val="27"/>
          <w:lang w:val="nb-NO"/>
        </w:rPr>
        <w:t>,</w:t>
      </w:r>
      <w:r w:rsidR="00957BDF" w:rsidRPr="00082835">
        <w:rPr>
          <w:sz w:val="27"/>
          <w:szCs w:val="27"/>
          <w:lang w:val="nb-NO"/>
        </w:rPr>
        <w:t xml:space="preserve"> như: Ứng dụng mạng xã hội Facebook cập nhật tình hình ANTT, các vụ án đã điều tra, phương thức, thủ đoạn hoạt động của các loại tội phạm, hành vi vi phạm pháp luật</w:t>
      </w:r>
      <w:r w:rsidR="00ED6EC6">
        <w:rPr>
          <w:sz w:val="27"/>
          <w:szCs w:val="27"/>
          <w:lang w:val="nb-NO"/>
        </w:rPr>
        <w:t>...,</w:t>
      </w:r>
      <w:r w:rsidR="00957BDF" w:rsidRPr="00082835">
        <w:rPr>
          <w:sz w:val="27"/>
          <w:szCs w:val="27"/>
          <w:lang w:val="nb-NO"/>
        </w:rPr>
        <w:t xml:space="preserve"> để người dân biết và phòng tránh; các bài viết đấu tranh phản bác với các quan điểm, luận điệu sai trái của các thế lực thù địch; những vấn đề mà dư luận quan tâm. Thực hiện phong trào </w:t>
      </w:r>
      <w:r w:rsidR="00957BDF" w:rsidRPr="00082835">
        <w:rPr>
          <w:i/>
          <w:iCs/>
          <w:sz w:val="27"/>
          <w:szCs w:val="27"/>
          <w:lang w:val="nb-NO"/>
        </w:rPr>
        <w:t>“Công an Đắk Lắk hướng về cơ sở, xây dựng mối quan hệ tốt đẹp với Nhân dân”</w:t>
      </w:r>
      <w:r w:rsidR="00957BDF" w:rsidRPr="00082835">
        <w:rPr>
          <w:sz w:val="27"/>
          <w:szCs w:val="27"/>
          <w:lang w:val="nb-NO"/>
        </w:rPr>
        <w:t xml:space="preserve">, Hội </w:t>
      </w:r>
      <w:r w:rsidR="003B5145" w:rsidRPr="00082835">
        <w:rPr>
          <w:sz w:val="27"/>
          <w:szCs w:val="27"/>
          <w:lang w:val="nb-NO"/>
        </w:rPr>
        <w:t>P</w:t>
      </w:r>
      <w:r w:rsidR="00957BDF" w:rsidRPr="00082835">
        <w:rPr>
          <w:sz w:val="27"/>
          <w:szCs w:val="27"/>
          <w:lang w:val="nb-NO"/>
        </w:rPr>
        <w:t xml:space="preserve">hụ nữ, Đoàn Thanh niên Công an tỉnh đã phối hợp với các đơn vị tổ chức tuyên truyền, phát tờ rơi về pháp luật phòng, chống ma túy, </w:t>
      </w:r>
      <w:r w:rsidR="00ED6EC6">
        <w:rPr>
          <w:sz w:val="27"/>
          <w:szCs w:val="27"/>
          <w:lang w:val="nb-NO"/>
        </w:rPr>
        <w:t xml:space="preserve">pháp luật về trật tự, an toàn </w:t>
      </w:r>
      <w:r w:rsidR="00C60F44">
        <w:rPr>
          <w:sz w:val="27"/>
          <w:szCs w:val="27"/>
          <w:lang w:val="nb-NO"/>
        </w:rPr>
        <w:t>g</w:t>
      </w:r>
      <w:r w:rsidR="00957BDF" w:rsidRPr="00082835">
        <w:rPr>
          <w:sz w:val="27"/>
          <w:szCs w:val="27"/>
          <w:lang w:val="nb-NO"/>
        </w:rPr>
        <w:t>iao thông đường bộ.</w:t>
      </w:r>
      <w:r w:rsidR="000835D2" w:rsidRPr="00082835">
        <w:rPr>
          <w:sz w:val="27"/>
          <w:szCs w:val="27"/>
          <w:lang w:val="nb-NO"/>
        </w:rPr>
        <w:t>..</w:t>
      </w:r>
    </w:p>
    <w:p w14:paraId="480F76F6" w14:textId="6966235C" w:rsidR="002C6E4A" w:rsidRPr="00082835" w:rsidRDefault="00237CCF" w:rsidP="00082835">
      <w:pPr>
        <w:spacing w:before="60" w:after="60" w:line="288" w:lineRule="auto"/>
        <w:ind w:firstLine="567"/>
        <w:jc w:val="both"/>
        <w:rPr>
          <w:sz w:val="27"/>
          <w:szCs w:val="27"/>
          <w:lang w:val="nb-NO"/>
        </w:rPr>
      </w:pPr>
      <w:r>
        <w:rPr>
          <w:i/>
          <w:sz w:val="27"/>
          <w:szCs w:val="27"/>
          <w:lang w:val="nb-NO"/>
        </w:rPr>
        <w:t>1.5.14.</w:t>
      </w:r>
      <w:r w:rsidR="002C6E4A" w:rsidRPr="00082835">
        <w:rPr>
          <w:i/>
          <w:sz w:val="27"/>
          <w:szCs w:val="27"/>
          <w:lang w:val="nb-NO"/>
        </w:rPr>
        <w:t xml:space="preserve"> Viện kiểm sát nhân dân tỉnh:</w:t>
      </w:r>
      <w:r w:rsidR="002C6E4A" w:rsidRPr="00082835">
        <w:rPr>
          <w:sz w:val="27"/>
          <w:szCs w:val="27"/>
          <w:lang w:val="nb-NO"/>
        </w:rPr>
        <w:t xml:space="preserve"> </w:t>
      </w:r>
      <w:r w:rsidR="0098322E" w:rsidRPr="00082835">
        <w:rPr>
          <w:sz w:val="27"/>
          <w:szCs w:val="27"/>
          <w:lang w:val="nb-NO"/>
        </w:rPr>
        <w:t>T</w:t>
      </w:r>
      <w:r w:rsidR="006F2FDD" w:rsidRPr="00082835">
        <w:rPr>
          <w:sz w:val="27"/>
          <w:szCs w:val="27"/>
          <w:lang w:val="nb-NO"/>
        </w:rPr>
        <w:t>ập trung lãnh đạo, chỉ đạo thực hiện Chỉ thị số 05/CT-VKSTC ngày 23/8/2012 của V</w:t>
      </w:r>
      <w:r w:rsidR="0098322E" w:rsidRPr="00082835">
        <w:rPr>
          <w:sz w:val="27"/>
          <w:szCs w:val="27"/>
          <w:lang w:val="nb-NO"/>
        </w:rPr>
        <w:t xml:space="preserve">iện trưởng Viện kiểm sát nhân dân </w:t>
      </w:r>
      <w:r w:rsidR="006F2FDD" w:rsidRPr="00082835">
        <w:rPr>
          <w:sz w:val="27"/>
          <w:szCs w:val="27"/>
          <w:lang w:val="nb-NO"/>
        </w:rPr>
        <w:t xml:space="preserve">tối cao về một số biện pháp tăng cường công tác thông tin tuyên truyền trong ngành Kiểm sát nhân dân; Chỉ thị </w:t>
      </w:r>
      <w:r w:rsidR="0098322E" w:rsidRPr="00082835">
        <w:rPr>
          <w:sz w:val="27"/>
          <w:szCs w:val="27"/>
          <w:lang w:val="nb-NO"/>
        </w:rPr>
        <w:t xml:space="preserve">số </w:t>
      </w:r>
      <w:r w:rsidR="006F2FDD" w:rsidRPr="00082835">
        <w:rPr>
          <w:sz w:val="27"/>
          <w:szCs w:val="27"/>
          <w:lang w:val="nb-NO"/>
        </w:rPr>
        <w:t xml:space="preserve">05/CT-VKSTC ngày 08/6/2021 của Viện trưởng </w:t>
      </w:r>
      <w:r w:rsidR="0098322E" w:rsidRPr="00082835">
        <w:rPr>
          <w:sz w:val="27"/>
          <w:szCs w:val="27"/>
          <w:lang w:val="nb-NO"/>
        </w:rPr>
        <w:t xml:space="preserve">Viện kiểm sát nhân dân tối cao </w:t>
      </w:r>
      <w:r w:rsidR="006F2FDD" w:rsidRPr="00082835">
        <w:rPr>
          <w:sz w:val="27"/>
          <w:szCs w:val="27"/>
          <w:lang w:val="nb-NO"/>
        </w:rPr>
        <w:t xml:space="preserve">về tiếp tục đổi mới, nâng cao chất lượng công tác tuyên truyền của ngành Kiểm sát nhân dân. </w:t>
      </w:r>
      <w:r w:rsidR="00424AEB" w:rsidRPr="00082835">
        <w:rPr>
          <w:sz w:val="27"/>
          <w:szCs w:val="27"/>
          <w:lang w:val="nb-NO"/>
        </w:rPr>
        <w:t xml:space="preserve">Trang thông tin điện tử Viện </w:t>
      </w:r>
      <w:r w:rsidR="00A4145A">
        <w:rPr>
          <w:sz w:val="27"/>
          <w:szCs w:val="27"/>
          <w:lang w:val="nb-NO"/>
        </w:rPr>
        <w:t>k</w:t>
      </w:r>
      <w:r w:rsidR="00424AEB" w:rsidRPr="00082835">
        <w:rPr>
          <w:sz w:val="27"/>
          <w:szCs w:val="27"/>
          <w:lang w:val="nb-NO"/>
        </w:rPr>
        <w:t xml:space="preserve">iểm sát nhân dân tỉnh </w:t>
      </w:r>
      <w:r w:rsidR="00A4145A">
        <w:rPr>
          <w:sz w:val="27"/>
          <w:szCs w:val="27"/>
          <w:lang w:val="nb-NO"/>
        </w:rPr>
        <w:t xml:space="preserve">đã </w:t>
      </w:r>
      <w:r w:rsidR="00424AEB" w:rsidRPr="00082835">
        <w:rPr>
          <w:sz w:val="27"/>
          <w:szCs w:val="27"/>
          <w:lang w:val="nb-NO"/>
        </w:rPr>
        <w:t>tuyên truyền gần 1.</w:t>
      </w:r>
      <w:r w:rsidR="00A4145A">
        <w:rPr>
          <w:sz w:val="27"/>
          <w:szCs w:val="27"/>
          <w:lang w:val="nb-NO"/>
        </w:rPr>
        <w:t>2</w:t>
      </w:r>
      <w:r w:rsidR="00424AEB" w:rsidRPr="00082835">
        <w:rPr>
          <w:sz w:val="27"/>
          <w:szCs w:val="27"/>
          <w:lang w:val="nb-NO"/>
        </w:rPr>
        <w:t>00 tin bài</w:t>
      </w:r>
      <w:r w:rsidR="00A4145A">
        <w:rPr>
          <w:sz w:val="27"/>
          <w:szCs w:val="27"/>
          <w:lang w:val="nb-NO"/>
        </w:rPr>
        <w:t xml:space="preserve"> </w:t>
      </w:r>
      <w:r w:rsidR="00424AEB" w:rsidRPr="00082835">
        <w:rPr>
          <w:sz w:val="27"/>
          <w:szCs w:val="27"/>
          <w:lang w:val="nb-NO"/>
        </w:rPr>
        <w:t xml:space="preserve">được đăng trên trang của Báo Bảo vệ pháp luật, Trang thông tin điện tử Viện kiểm sát nhân dân tối cao, Báo Đắk Lắk, góp phần nâng cao ý thức, trách nhiệm của cán bộ và </w:t>
      </w:r>
      <w:r w:rsidR="007D78D8">
        <w:rPr>
          <w:sz w:val="27"/>
          <w:szCs w:val="27"/>
          <w:lang w:val="nb-NO"/>
        </w:rPr>
        <w:t>Nhân</w:t>
      </w:r>
      <w:r w:rsidR="00424AEB" w:rsidRPr="00082835">
        <w:rPr>
          <w:sz w:val="27"/>
          <w:szCs w:val="27"/>
          <w:lang w:val="nb-NO"/>
        </w:rPr>
        <w:t xml:space="preserve"> dân trong việc chấp hành chủ trương, đường lối của Đảng và chính sách, pháp luật của Nhà nước, phục vụ kịp thời nhiệm vụ chính trị của </w:t>
      </w:r>
      <w:r w:rsidR="00A4145A">
        <w:rPr>
          <w:sz w:val="27"/>
          <w:szCs w:val="27"/>
          <w:lang w:val="nb-NO"/>
        </w:rPr>
        <w:t>n</w:t>
      </w:r>
      <w:r w:rsidR="00424AEB" w:rsidRPr="00082835">
        <w:rPr>
          <w:sz w:val="27"/>
          <w:szCs w:val="27"/>
          <w:lang w:val="nb-NO"/>
        </w:rPr>
        <w:t>gành, địa phương.</w:t>
      </w:r>
      <w:r w:rsidR="008F7E3B">
        <w:rPr>
          <w:sz w:val="27"/>
          <w:szCs w:val="27"/>
          <w:lang w:val="nb-NO"/>
        </w:rPr>
        <w:t xml:space="preserve"> Mặt khác, </w:t>
      </w:r>
      <w:r w:rsidR="008F7E3B" w:rsidRPr="00082835">
        <w:rPr>
          <w:sz w:val="27"/>
          <w:szCs w:val="27"/>
          <w:lang w:val="nb-NO"/>
        </w:rPr>
        <w:t xml:space="preserve">phối hợp </w:t>
      </w:r>
      <w:r w:rsidR="008F7E3B">
        <w:rPr>
          <w:sz w:val="27"/>
          <w:szCs w:val="27"/>
          <w:lang w:val="nb-NO"/>
        </w:rPr>
        <w:t>với</w:t>
      </w:r>
      <w:r w:rsidR="008F7E3B" w:rsidRPr="00082835">
        <w:rPr>
          <w:sz w:val="27"/>
          <w:szCs w:val="27"/>
          <w:lang w:val="nb-NO"/>
        </w:rPr>
        <w:t xml:space="preserve"> Trường Cao đẳng Văn hóa </w:t>
      </w:r>
      <w:r w:rsidR="008F7E3B">
        <w:rPr>
          <w:sz w:val="27"/>
          <w:szCs w:val="27"/>
          <w:lang w:val="nb-NO"/>
        </w:rPr>
        <w:t>n</w:t>
      </w:r>
      <w:r w:rsidR="008F7E3B" w:rsidRPr="00082835">
        <w:rPr>
          <w:sz w:val="27"/>
          <w:szCs w:val="27"/>
          <w:lang w:val="nb-NO"/>
        </w:rPr>
        <w:t>ghệ thuật tổ chức phiên tỏa giả định về tội “Trộm cắp tài sản”, phối hợp cùng Trường THPT Hai Bà Trưng</w:t>
      </w:r>
      <w:r w:rsidR="008F7E3B">
        <w:rPr>
          <w:sz w:val="27"/>
          <w:szCs w:val="27"/>
          <w:lang w:val="nb-NO"/>
        </w:rPr>
        <w:t xml:space="preserve"> (</w:t>
      </w:r>
      <w:r w:rsidR="008F7E3B" w:rsidRPr="00082835">
        <w:rPr>
          <w:sz w:val="27"/>
          <w:szCs w:val="27"/>
          <w:lang w:val="nb-NO"/>
        </w:rPr>
        <w:t>phường Buôn Hồ</w:t>
      </w:r>
      <w:r w:rsidR="008F7E3B">
        <w:rPr>
          <w:sz w:val="27"/>
          <w:szCs w:val="27"/>
          <w:lang w:val="nb-NO"/>
        </w:rPr>
        <w:t>)</w:t>
      </w:r>
      <w:r w:rsidR="008F7E3B" w:rsidRPr="00082835">
        <w:rPr>
          <w:sz w:val="27"/>
          <w:szCs w:val="27"/>
          <w:lang w:val="nb-NO"/>
        </w:rPr>
        <w:t xml:space="preserve"> tổ chức phiên tòa giả định về tội “Giao cho người không đủ điều kiện điều khiển phương tiện tham gia giao thông đường bộ”...</w:t>
      </w:r>
      <w:r w:rsidR="00B416A1">
        <w:rPr>
          <w:sz w:val="27"/>
          <w:szCs w:val="27"/>
          <w:lang w:val="nb-NO"/>
        </w:rPr>
        <w:t xml:space="preserve"> </w:t>
      </w:r>
    </w:p>
    <w:p w14:paraId="5D5C40B0" w14:textId="06FD3575" w:rsidR="00AB6910" w:rsidRPr="00082835" w:rsidRDefault="00420270" w:rsidP="00082835">
      <w:pPr>
        <w:spacing w:before="60" w:after="60" w:line="288" w:lineRule="auto"/>
        <w:ind w:firstLine="567"/>
        <w:jc w:val="both"/>
        <w:rPr>
          <w:i/>
          <w:sz w:val="27"/>
          <w:szCs w:val="27"/>
          <w:lang w:val="nb-NO"/>
        </w:rPr>
      </w:pPr>
      <w:r>
        <w:rPr>
          <w:i/>
          <w:sz w:val="27"/>
          <w:szCs w:val="27"/>
          <w:lang w:val="nb-NO"/>
        </w:rPr>
        <w:t>1.5.15.</w:t>
      </w:r>
      <w:r w:rsidR="001F1600" w:rsidRPr="00082835">
        <w:rPr>
          <w:i/>
          <w:sz w:val="27"/>
          <w:szCs w:val="27"/>
          <w:lang w:val="nb-NO"/>
        </w:rPr>
        <w:t xml:space="preserve"> </w:t>
      </w:r>
      <w:r w:rsidR="00A8204D" w:rsidRPr="00082835">
        <w:rPr>
          <w:i/>
          <w:sz w:val="27"/>
          <w:szCs w:val="27"/>
          <w:lang w:val="nb-NO"/>
        </w:rPr>
        <w:t xml:space="preserve">Toà án nhân dân tỉnh: </w:t>
      </w:r>
      <w:r w:rsidR="001A3F73" w:rsidRPr="00082835">
        <w:rPr>
          <w:sz w:val="27"/>
          <w:szCs w:val="27"/>
        </w:rPr>
        <w:t>T</w:t>
      </w:r>
      <w:r w:rsidR="00CC291D">
        <w:rPr>
          <w:sz w:val="27"/>
          <w:szCs w:val="27"/>
        </w:rPr>
        <w:t>òa án nhân dân (T</w:t>
      </w:r>
      <w:r w:rsidR="001A3F73" w:rsidRPr="00082835">
        <w:rPr>
          <w:sz w:val="27"/>
          <w:szCs w:val="27"/>
        </w:rPr>
        <w:t>AND</w:t>
      </w:r>
      <w:r w:rsidR="00CC291D">
        <w:rPr>
          <w:sz w:val="27"/>
          <w:szCs w:val="27"/>
        </w:rPr>
        <w:t>)</w:t>
      </w:r>
      <w:r w:rsidR="001A3F73" w:rsidRPr="00082835">
        <w:rPr>
          <w:sz w:val="27"/>
          <w:szCs w:val="27"/>
        </w:rPr>
        <w:t xml:space="preserve"> hai cấp đã lồng ghép công tác PBGDPL thông qua các phiên xét xử công khai tại trụ sở</w:t>
      </w:r>
      <w:r w:rsidR="00C84D49">
        <w:rPr>
          <w:sz w:val="27"/>
          <w:szCs w:val="27"/>
        </w:rPr>
        <w:t xml:space="preserve"> và </w:t>
      </w:r>
      <w:r w:rsidR="001A3F73" w:rsidRPr="00082835">
        <w:rPr>
          <w:sz w:val="27"/>
          <w:szCs w:val="27"/>
        </w:rPr>
        <w:t>tăng cường xét xử trực tuyến, phiên tòa rút kinh nghiệm đối với các loại vụ án</w:t>
      </w:r>
      <w:r w:rsidR="00B416A1">
        <w:rPr>
          <w:sz w:val="27"/>
          <w:szCs w:val="27"/>
        </w:rPr>
        <w:t xml:space="preserve">; </w:t>
      </w:r>
      <w:r w:rsidR="00C84D49">
        <w:rPr>
          <w:sz w:val="27"/>
          <w:szCs w:val="27"/>
        </w:rPr>
        <w:t>p</w:t>
      </w:r>
      <w:r w:rsidR="001A3F73" w:rsidRPr="00082835">
        <w:rPr>
          <w:sz w:val="27"/>
          <w:szCs w:val="27"/>
        </w:rPr>
        <w:t xml:space="preserve">hối hợp với </w:t>
      </w:r>
      <w:r w:rsidR="005312D2" w:rsidRPr="00082835">
        <w:rPr>
          <w:sz w:val="27"/>
          <w:szCs w:val="27"/>
        </w:rPr>
        <w:t>T</w:t>
      </w:r>
      <w:r w:rsidR="001A3F73" w:rsidRPr="00082835">
        <w:rPr>
          <w:sz w:val="27"/>
          <w:szCs w:val="27"/>
        </w:rPr>
        <w:t xml:space="preserve">rung tâm </w:t>
      </w:r>
      <w:r w:rsidR="005312D2" w:rsidRPr="00082835">
        <w:rPr>
          <w:sz w:val="27"/>
          <w:szCs w:val="27"/>
        </w:rPr>
        <w:t>TGPL</w:t>
      </w:r>
      <w:r w:rsidR="001A3F73" w:rsidRPr="00082835">
        <w:rPr>
          <w:sz w:val="27"/>
          <w:szCs w:val="27"/>
        </w:rPr>
        <w:t xml:space="preserve"> Nhà nước lồng ghép công tác tuyên truyền, </w:t>
      </w:r>
      <w:r w:rsidR="00B416A1">
        <w:rPr>
          <w:sz w:val="27"/>
          <w:szCs w:val="27"/>
        </w:rPr>
        <w:t xml:space="preserve">PBGDPL </w:t>
      </w:r>
      <w:r w:rsidR="001A3F73" w:rsidRPr="00082835">
        <w:rPr>
          <w:sz w:val="27"/>
          <w:szCs w:val="27"/>
        </w:rPr>
        <w:t>cho người dân. Tham gia chương trình “Pháp luật và đời sống” bằng tiếng Ê</w:t>
      </w:r>
      <w:r w:rsidR="007B7CEC" w:rsidRPr="00082835">
        <w:rPr>
          <w:sz w:val="27"/>
          <w:szCs w:val="27"/>
        </w:rPr>
        <w:t>đ</w:t>
      </w:r>
      <w:r w:rsidR="001A3F73" w:rsidRPr="00082835">
        <w:rPr>
          <w:sz w:val="27"/>
          <w:szCs w:val="27"/>
        </w:rPr>
        <w:t xml:space="preserve">ê </w:t>
      </w:r>
      <w:r w:rsidR="006B38A8">
        <w:rPr>
          <w:sz w:val="27"/>
          <w:szCs w:val="27"/>
        </w:rPr>
        <w:t xml:space="preserve">trên sóng </w:t>
      </w:r>
      <w:r w:rsidR="00F60320">
        <w:rPr>
          <w:sz w:val="27"/>
          <w:szCs w:val="27"/>
        </w:rPr>
        <w:t xml:space="preserve">Phát thanh, </w:t>
      </w:r>
      <w:r w:rsidR="00F26C4A" w:rsidRPr="00082835">
        <w:rPr>
          <w:sz w:val="27"/>
          <w:szCs w:val="27"/>
        </w:rPr>
        <w:t>T</w:t>
      </w:r>
      <w:r w:rsidR="001A3F73" w:rsidRPr="00082835">
        <w:rPr>
          <w:sz w:val="27"/>
          <w:szCs w:val="27"/>
        </w:rPr>
        <w:t xml:space="preserve">ruyền hình </w:t>
      </w:r>
      <w:r w:rsidR="00F60320">
        <w:rPr>
          <w:sz w:val="27"/>
          <w:szCs w:val="27"/>
        </w:rPr>
        <w:t>Đắk Lắk</w:t>
      </w:r>
      <w:r w:rsidR="001A3F73" w:rsidRPr="00082835">
        <w:rPr>
          <w:sz w:val="27"/>
          <w:szCs w:val="27"/>
        </w:rPr>
        <w:t xml:space="preserve"> </w:t>
      </w:r>
      <w:r w:rsidR="00B77985" w:rsidRPr="00082835">
        <w:rPr>
          <w:sz w:val="27"/>
          <w:szCs w:val="27"/>
        </w:rPr>
        <w:t>với nội dung tuyên truyền quy định pháp luật cần thiết cho người dân, như: pháp luật dân sự, hình sự, hành chính, hôn nhân và gia đình</w:t>
      </w:r>
      <w:r w:rsidR="00462A2E">
        <w:rPr>
          <w:sz w:val="27"/>
          <w:szCs w:val="27"/>
        </w:rPr>
        <w:t>,</w:t>
      </w:r>
      <w:r w:rsidR="00462A2E" w:rsidRPr="00462A2E">
        <w:rPr>
          <w:sz w:val="27"/>
          <w:szCs w:val="27"/>
        </w:rPr>
        <w:t xml:space="preserve"> </w:t>
      </w:r>
      <w:r w:rsidR="00462A2E" w:rsidRPr="00082835">
        <w:rPr>
          <w:sz w:val="27"/>
          <w:szCs w:val="27"/>
        </w:rPr>
        <w:t>đất đai, bảo vệ môi trường</w:t>
      </w:r>
      <w:r w:rsidR="00B77985" w:rsidRPr="00082835">
        <w:rPr>
          <w:sz w:val="27"/>
          <w:szCs w:val="27"/>
        </w:rPr>
        <w:t xml:space="preserve">; phòng, chống </w:t>
      </w:r>
      <w:r w:rsidR="00462A2E" w:rsidRPr="00082835">
        <w:rPr>
          <w:sz w:val="27"/>
          <w:szCs w:val="27"/>
        </w:rPr>
        <w:t>tội phạm</w:t>
      </w:r>
      <w:r w:rsidR="00462A2E">
        <w:rPr>
          <w:sz w:val="27"/>
          <w:szCs w:val="27"/>
        </w:rPr>
        <w:t>,</w:t>
      </w:r>
      <w:r w:rsidR="00462A2E" w:rsidRPr="00082835">
        <w:rPr>
          <w:sz w:val="27"/>
          <w:szCs w:val="27"/>
        </w:rPr>
        <w:t xml:space="preserve"> </w:t>
      </w:r>
      <w:r w:rsidR="00B77985" w:rsidRPr="00082835">
        <w:rPr>
          <w:sz w:val="27"/>
          <w:szCs w:val="27"/>
        </w:rPr>
        <w:t>tham nhũng, lãng phí; quốc phòng, an ninh; quyền và nghĩa vụ cơ bản của công dân</w:t>
      </w:r>
      <w:r w:rsidR="006B38A8">
        <w:rPr>
          <w:sz w:val="27"/>
          <w:szCs w:val="27"/>
        </w:rPr>
        <w:t>..</w:t>
      </w:r>
      <w:r w:rsidR="00B77985" w:rsidRPr="00082835">
        <w:rPr>
          <w:sz w:val="27"/>
          <w:szCs w:val="27"/>
        </w:rPr>
        <w:t>.</w:t>
      </w:r>
      <w:r w:rsidR="001A3F73" w:rsidRPr="00082835">
        <w:rPr>
          <w:sz w:val="27"/>
          <w:szCs w:val="27"/>
        </w:rPr>
        <w:t xml:space="preserve"> </w:t>
      </w:r>
    </w:p>
    <w:p w14:paraId="77524B04" w14:textId="136A53E3" w:rsidR="00093BE6" w:rsidRPr="00082835" w:rsidRDefault="00420270" w:rsidP="00082835">
      <w:pPr>
        <w:spacing w:before="60" w:after="60" w:line="288" w:lineRule="auto"/>
        <w:ind w:firstLine="567"/>
        <w:jc w:val="both"/>
        <w:rPr>
          <w:sz w:val="27"/>
          <w:szCs w:val="27"/>
        </w:rPr>
      </w:pPr>
      <w:r>
        <w:rPr>
          <w:i/>
          <w:sz w:val="27"/>
          <w:szCs w:val="27"/>
          <w:lang w:val="nb-NO"/>
        </w:rPr>
        <w:t>1.5.16.</w:t>
      </w:r>
      <w:r w:rsidR="00093BE6" w:rsidRPr="00082835">
        <w:rPr>
          <w:i/>
          <w:sz w:val="27"/>
          <w:szCs w:val="27"/>
          <w:lang w:val="nb-NO"/>
        </w:rPr>
        <w:t xml:space="preserve"> Ngân hàng Nhà nước chi nhánh Khu vực 11</w:t>
      </w:r>
      <w:r w:rsidR="00093BE6" w:rsidRPr="00082835">
        <w:rPr>
          <w:sz w:val="27"/>
          <w:szCs w:val="27"/>
          <w:lang w:val="nb-NO"/>
        </w:rPr>
        <w:t>:</w:t>
      </w:r>
      <w:r w:rsidR="00093BE6" w:rsidRPr="00082835">
        <w:rPr>
          <w:sz w:val="27"/>
          <w:szCs w:val="27"/>
        </w:rPr>
        <w:t xml:space="preserve"> </w:t>
      </w:r>
      <w:r w:rsidR="0021513C">
        <w:rPr>
          <w:sz w:val="27"/>
          <w:szCs w:val="27"/>
        </w:rPr>
        <w:t>C</w:t>
      </w:r>
      <w:r w:rsidR="00093BE6" w:rsidRPr="00082835">
        <w:rPr>
          <w:sz w:val="27"/>
          <w:szCs w:val="27"/>
        </w:rPr>
        <w:t>hỉ đạo các tổ chức tín dụng (TCTD) trên địa bàn</w:t>
      </w:r>
      <w:r w:rsidR="00581033">
        <w:rPr>
          <w:sz w:val="27"/>
          <w:szCs w:val="27"/>
        </w:rPr>
        <w:t xml:space="preserve"> tỉnh</w:t>
      </w:r>
      <w:r w:rsidR="00093BE6" w:rsidRPr="00082835">
        <w:rPr>
          <w:sz w:val="27"/>
          <w:szCs w:val="27"/>
        </w:rPr>
        <w:t xml:space="preserve"> </w:t>
      </w:r>
      <w:r w:rsidR="0021513C">
        <w:rPr>
          <w:sz w:val="27"/>
          <w:szCs w:val="27"/>
        </w:rPr>
        <w:t xml:space="preserve">quan tâm </w:t>
      </w:r>
      <w:r w:rsidR="0021513C" w:rsidRPr="00082835">
        <w:rPr>
          <w:sz w:val="27"/>
          <w:szCs w:val="27"/>
        </w:rPr>
        <w:t>tâm thực hiện công tác thông tin, tuyên truyền</w:t>
      </w:r>
      <w:r w:rsidR="0021513C">
        <w:rPr>
          <w:sz w:val="27"/>
          <w:szCs w:val="27"/>
        </w:rPr>
        <w:t>,</w:t>
      </w:r>
      <w:r w:rsidR="0021513C" w:rsidRPr="00082835">
        <w:rPr>
          <w:sz w:val="27"/>
          <w:szCs w:val="27"/>
        </w:rPr>
        <w:t xml:space="preserve"> phổ biến các chương trình tín dụng, các sản phẩm ngân hàng đang triển kha</w:t>
      </w:r>
      <w:r w:rsidR="0021513C">
        <w:rPr>
          <w:sz w:val="27"/>
          <w:szCs w:val="27"/>
        </w:rPr>
        <w:t xml:space="preserve">i; </w:t>
      </w:r>
      <w:r w:rsidR="00093BE6" w:rsidRPr="00082835">
        <w:rPr>
          <w:sz w:val="27"/>
          <w:szCs w:val="27"/>
        </w:rPr>
        <w:t xml:space="preserve">thực hiện nghiêm túc các nhiệm vụ của </w:t>
      </w:r>
      <w:r w:rsidR="00581033">
        <w:rPr>
          <w:sz w:val="27"/>
          <w:szCs w:val="27"/>
        </w:rPr>
        <w:t>n</w:t>
      </w:r>
      <w:r w:rsidR="00093BE6" w:rsidRPr="00082835">
        <w:rPr>
          <w:sz w:val="27"/>
          <w:szCs w:val="27"/>
        </w:rPr>
        <w:t xml:space="preserve">gành, đảm bảo hoạt động an toàn và hiệu quả, góp phần </w:t>
      </w:r>
      <w:r w:rsidR="00093BE6" w:rsidRPr="00082835">
        <w:rPr>
          <w:sz w:val="27"/>
          <w:szCs w:val="27"/>
        </w:rPr>
        <w:lastRenderedPageBreak/>
        <w:t>đóng góp tích cực vào quá trình phát triển kinh tế</w:t>
      </w:r>
      <w:r w:rsidR="00581033">
        <w:rPr>
          <w:sz w:val="27"/>
          <w:szCs w:val="27"/>
        </w:rPr>
        <w:t xml:space="preserve"> -</w:t>
      </w:r>
      <w:r w:rsidR="00093BE6" w:rsidRPr="00082835">
        <w:rPr>
          <w:sz w:val="27"/>
          <w:szCs w:val="27"/>
        </w:rPr>
        <w:t xml:space="preserve"> xã hội địa phương. Tăng cường cảnh báo khách hàng về các hành vi lừa đảo, gian lận, phương thức, thủ đoạn tội phạm liên quan hoạt động ngân hàng, hướng dẫn khách hàng cách thức sử dụng dịch vụ ngân hàng an toàn, đúng quy định. </w:t>
      </w:r>
    </w:p>
    <w:p w14:paraId="562155CA" w14:textId="47FDC43B" w:rsidR="00B076F0" w:rsidRPr="00082835" w:rsidRDefault="00420270" w:rsidP="00082835">
      <w:pPr>
        <w:spacing w:before="60" w:after="60" w:line="288" w:lineRule="auto"/>
        <w:ind w:firstLine="567"/>
        <w:jc w:val="both"/>
        <w:rPr>
          <w:sz w:val="27"/>
          <w:szCs w:val="27"/>
        </w:rPr>
      </w:pPr>
      <w:r>
        <w:rPr>
          <w:i/>
          <w:sz w:val="27"/>
          <w:szCs w:val="27"/>
          <w:lang w:val="nb-NO"/>
        </w:rPr>
        <w:t>1.5.17.</w:t>
      </w:r>
      <w:r w:rsidR="001A3F73" w:rsidRPr="00082835">
        <w:rPr>
          <w:i/>
          <w:sz w:val="27"/>
          <w:szCs w:val="27"/>
          <w:lang w:val="nb-NO"/>
        </w:rPr>
        <w:t xml:space="preserve"> </w:t>
      </w:r>
      <w:r w:rsidR="00FC3D1B" w:rsidRPr="00082835">
        <w:rPr>
          <w:i/>
          <w:sz w:val="27"/>
          <w:szCs w:val="27"/>
          <w:lang w:val="nb-NO"/>
        </w:rPr>
        <w:t>Sở Tư pháp - Cơ quan Thường trực Hội đồng</w:t>
      </w:r>
      <w:r w:rsidR="00FC3D1B" w:rsidRPr="00082835">
        <w:rPr>
          <w:rFonts w:eastAsia="Calibri"/>
          <w:i/>
          <w:sz w:val="27"/>
          <w:szCs w:val="27"/>
          <w:lang w:val="nb-NO"/>
        </w:rPr>
        <w:t xml:space="preserve">: </w:t>
      </w:r>
      <w:r w:rsidR="008749A0" w:rsidRPr="00082835">
        <w:rPr>
          <w:sz w:val="27"/>
          <w:szCs w:val="27"/>
          <w:lang w:val="nb-NO"/>
        </w:rPr>
        <w:t>T</w:t>
      </w:r>
      <w:r w:rsidR="006D03F8" w:rsidRPr="00082835">
        <w:rPr>
          <w:sz w:val="27"/>
          <w:szCs w:val="27"/>
          <w:lang w:val="nb-NO"/>
        </w:rPr>
        <w:t xml:space="preserve">ham mưu </w:t>
      </w:r>
      <w:r w:rsidR="008749A0" w:rsidRPr="00082835">
        <w:rPr>
          <w:sz w:val="27"/>
          <w:szCs w:val="27"/>
          <w:lang w:val="nb-NO"/>
        </w:rPr>
        <w:t>Hội đồng</w:t>
      </w:r>
      <w:r w:rsidR="00456C7F">
        <w:rPr>
          <w:sz w:val="27"/>
          <w:szCs w:val="27"/>
          <w:lang w:val="nb-NO"/>
        </w:rPr>
        <w:t>,UBND tỉnh</w:t>
      </w:r>
      <w:r w:rsidR="008749A0" w:rsidRPr="00082835">
        <w:rPr>
          <w:sz w:val="27"/>
          <w:szCs w:val="27"/>
          <w:lang w:val="nb-NO"/>
        </w:rPr>
        <w:t xml:space="preserve"> ban hành kế hoạch </w:t>
      </w:r>
      <w:r w:rsidR="006D03F8" w:rsidRPr="00082835">
        <w:rPr>
          <w:sz w:val="27"/>
          <w:szCs w:val="27"/>
          <w:lang w:val="nb-NO"/>
        </w:rPr>
        <w:t xml:space="preserve">và </w:t>
      </w:r>
      <w:r w:rsidR="008749A0" w:rsidRPr="00082835">
        <w:rPr>
          <w:sz w:val="27"/>
          <w:szCs w:val="27"/>
          <w:lang w:val="nb-NO"/>
        </w:rPr>
        <w:t>tổ chức thành công Cuộc thi</w:t>
      </w:r>
      <w:r w:rsidR="005664D4">
        <w:rPr>
          <w:sz w:val="27"/>
          <w:szCs w:val="27"/>
          <w:lang w:val="nb-NO"/>
        </w:rPr>
        <w:t xml:space="preserve"> trực tuyến</w:t>
      </w:r>
      <w:r w:rsidR="008749A0" w:rsidRPr="00082835">
        <w:rPr>
          <w:sz w:val="27"/>
          <w:szCs w:val="27"/>
          <w:lang w:val="nb-NO"/>
        </w:rPr>
        <w:t xml:space="preserve"> “Tìm hiểu một số quy định pháp luật về phòng, chống tội phạm, vi phạm pháp luật”</w:t>
      </w:r>
      <w:r w:rsidR="00456C7F">
        <w:rPr>
          <w:sz w:val="27"/>
          <w:szCs w:val="27"/>
          <w:lang w:val="nb-NO"/>
        </w:rPr>
        <w:t xml:space="preserve"> (</w:t>
      </w:r>
      <w:r w:rsidR="008749A0" w:rsidRPr="00082835">
        <w:rPr>
          <w:sz w:val="27"/>
          <w:szCs w:val="27"/>
          <w:lang w:val="nb-NO"/>
        </w:rPr>
        <w:t xml:space="preserve">12.110 người </w:t>
      </w:r>
      <w:r w:rsidR="005664D4">
        <w:rPr>
          <w:sz w:val="27"/>
          <w:szCs w:val="27"/>
          <w:lang w:val="nb-NO"/>
        </w:rPr>
        <w:t xml:space="preserve">dự </w:t>
      </w:r>
      <w:r w:rsidR="008749A0" w:rsidRPr="00082835">
        <w:rPr>
          <w:sz w:val="27"/>
          <w:szCs w:val="27"/>
          <w:lang w:val="nb-NO"/>
        </w:rPr>
        <w:t>thi, với 17.359 lượt thi</w:t>
      </w:r>
      <w:r w:rsidR="00456C7F">
        <w:rPr>
          <w:sz w:val="27"/>
          <w:szCs w:val="27"/>
          <w:lang w:val="nb-NO"/>
        </w:rPr>
        <w:t>),</w:t>
      </w:r>
      <w:r w:rsidR="008749A0" w:rsidRPr="00082835">
        <w:rPr>
          <w:sz w:val="27"/>
          <w:szCs w:val="27"/>
          <w:lang w:val="nb-NO"/>
        </w:rPr>
        <w:t xml:space="preserve"> Cuộc thi trực tuyến “Tìm hiểu pháp luật về bầu cử đại biểu Quốc hội và đại biểu Hội đồng nhân dân”</w:t>
      </w:r>
      <w:r w:rsidR="00456C7F">
        <w:rPr>
          <w:sz w:val="27"/>
          <w:szCs w:val="27"/>
          <w:lang w:val="nb-NO"/>
        </w:rPr>
        <w:t xml:space="preserve"> (</w:t>
      </w:r>
      <w:r w:rsidR="008749A0" w:rsidRPr="00082835">
        <w:rPr>
          <w:sz w:val="27"/>
          <w:szCs w:val="27"/>
          <w:lang w:val="nb-NO"/>
        </w:rPr>
        <w:t xml:space="preserve">48.729 người </w:t>
      </w:r>
      <w:r w:rsidR="005664D4">
        <w:rPr>
          <w:sz w:val="27"/>
          <w:szCs w:val="27"/>
          <w:lang w:val="nb-NO"/>
        </w:rPr>
        <w:t>dự thi</w:t>
      </w:r>
      <w:r w:rsidR="008749A0" w:rsidRPr="00082835">
        <w:rPr>
          <w:sz w:val="27"/>
          <w:szCs w:val="27"/>
          <w:lang w:val="nb-NO"/>
        </w:rPr>
        <w:t>, với 66.129 lượt thi</w:t>
      </w:r>
      <w:r w:rsidR="00456C7F">
        <w:rPr>
          <w:sz w:val="27"/>
          <w:szCs w:val="27"/>
          <w:lang w:val="nb-NO"/>
        </w:rPr>
        <w:t xml:space="preserve">); tổ chức </w:t>
      </w:r>
      <w:r w:rsidR="00DF445D" w:rsidRPr="00082835">
        <w:rPr>
          <w:sz w:val="27"/>
          <w:szCs w:val="27"/>
        </w:rPr>
        <w:t>thành công</w:t>
      </w:r>
      <w:r w:rsidR="000B6701" w:rsidRPr="00082835">
        <w:rPr>
          <w:sz w:val="27"/>
          <w:szCs w:val="27"/>
        </w:rPr>
        <w:t xml:space="preserve"> Cuộc thi trực tuyến “Tìm hiểu văn bản pháp luật”</w:t>
      </w:r>
      <w:r w:rsidR="00DF445D" w:rsidRPr="00082835">
        <w:rPr>
          <w:sz w:val="27"/>
          <w:szCs w:val="27"/>
        </w:rPr>
        <w:t xml:space="preserve"> </w:t>
      </w:r>
      <w:r w:rsidR="00456C7F">
        <w:rPr>
          <w:sz w:val="27"/>
          <w:szCs w:val="27"/>
        </w:rPr>
        <w:t>(</w:t>
      </w:r>
      <w:r w:rsidR="000B6701" w:rsidRPr="00082835">
        <w:rPr>
          <w:sz w:val="27"/>
          <w:szCs w:val="27"/>
        </w:rPr>
        <w:t xml:space="preserve">9.209 người </w:t>
      </w:r>
      <w:r w:rsidR="00A56E1F">
        <w:rPr>
          <w:sz w:val="27"/>
          <w:szCs w:val="27"/>
        </w:rPr>
        <w:t>dự thi</w:t>
      </w:r>
      <w:r w:rsidR="00456C7F">
        <w:rPr>
          <w:sz w:val="27"/>
          <w:szCs w:val="27"/>
        </w:rPr>
        <w:t>,</w:t>
      </w:r>
      <w:r w:rsidR="000B6701" w:rsidRPr="00082835">
        <w:rPr>
          <w:sz w:val="27"/>
          <w:szCs w:val="27"/>
        </w:rPr>
        <w:t xml:space="preserve"> với 11.847 lượt thi</w:t>
      </w:r>
      <w:r w:rsidR="00456C7F">
        <w:rPr>
          <w:sz w:val="27"/>
          <w:szCs w:val="27"/>
        </w:rPr>
        <w:t>)</w:t>
      </w:r>
      <w:r w:rsidR="00DF445D" w:rsidRPr="00082835">
        <w:rPr>
          <w:sz w:val="27"/>
          <w:szCs w:val="27"/>
        </w:rPr>
        <w:t>.</w:t>
      </w:r>
      <w:r w:rsidR="002C4CF2" w:rsidRPr="00082835">
        <w:rPr>
          <w:sz w:val="27"/>
          <w:szCs w:val="27"/>
        </w:rPr>
        <w:t xml:space="preserve"> </w:t>
      </w:r>
    </w:p>
    <w:p w14:paraId="2B5135E8" w14:textId="01AF253F" w:rsidR="00FC3D1B" w:rsidRPr="00082835" w:rsidRDefault="00B076F0" w:rsidP="00082835">
      <w:pPr>
        <w:spacing w:before="60" w:after="60" w:line="288" w:lineRule="auto"/>
        <w:ind w:firstLine="567"/>
        <w:jc w:val="both"/>
        <w:rPr>
          <w:rFonts w:eastAsia="Calibri"/>
          <w:sz w:val="27"/>
          <w:szCs w:val="27"/>
          <w:lang w:val="da-DK"/>
        </w:rPr>
      </w:pPr>
      <w:r w:rsidRPr="00082835">
        <w:rPr>
          <w:sz w:val="27"/>
          <w:szCs w:val="27"/>
        </w:rPr>
        <w:t>Tham mưu UBND tỉnh ban hành Quyết định thành lập Ban Biên tập và Tổ Thư ký Ban Biên tập Trang thông tin điện tử PBGDPL tỉnh Đắk Lắk</w:t>
      </w:r>
      <w:r w:rsidRPr="00082835">
        <w:rPr>
          <w:rStyle w:val="FootnoteReference"/>
          <w:sz w:val="27"/>
          <w:szCs w:val="27"/>
        </w:rPr>
        <w:footnoteReference w:id="22"/>
      </w:r>
      <w:r w:rsidR="008F0462" w:rsidRPr="00082835">
        <w:rPr>
          <w:sz w:val="27"/>
          <w:szCs w:val="27"/>
        </w:rPr>
        <w:t>,</w:t>
      </w:r>
      <w:r w:rsidRPr="00082835">
        <w:rPr>
          <w:sz w:val="27"/>
          <w:szCs w:val="27"/>
        </w:rPr>
        <w:t xml:space="preserve"> </w:t>
      </w:r>
      <w:r w:rsidR="00FC3D1B" w:rsidRPr="00082835">
        <w:rPr>
          <w:sz w:val="27"/>
          <w:szCs w:val="27"/>
          <w:lang w:val="nb-NO"/>
        </w:rPr>
        <w:t>tổ chức Hội nghị phổ biến, quán triệt các các luật mới được Quốc hội khóa XV thông qua tại kỳ họp thứ 9 theo hình thức trực tiếp, kết hợp trực tuyến đến lãnh đạo các sở, ban, ngành, đoàn thể</w:t>
      </w:r>
      <w:r w:rsidR="00B6156C">
        <w:rPr>
          <w:sz w:val="27"/>
          <w:szCs w:val="27"/>
          <w:lang w:val="nb-NO"/>
        </w:rPr>
        <w:t>, t</w:t>
      </w:r>
      <w:r w:rsidR="00FC3D1B" w:rsidRPr="00082835">
        <w:rPr>
          <w:sz w:val="27"/>
          <w:szCs w:val="27"/>
          <w:lang w:val="nb-NO"/>
        </w:rPr>
        <w:t>hành viên Hội đồng phối hợp PBGDPL tỉnh</w:t>
      </w:r>
      <w:r w:rsidR="00B6156C">
        <w:rPr>
          <w:sz w:val="27"/>
          <w:szCs w:val="27"/>
          <w:lang w:val="nb-NO"/>
        </w:rPr>
        <w:t>,</w:t>
      </w:r>
      <w:r w:rsidR="00FC3D1B" w:rsidRPr="00082835">
        <w:rPr>
          <w:sz w:val="27"/>
          <w:szCs w:val="27"/>
          <w:lang w:val="nb-NO"/>
        </w:rPr>
        <w:t xml:space="preserve"> báo cáo viên pháp luật tỉnh và lãnh đạo, công chức phụ trách tư pháp </w:t>
      </w:r>
      <w:r w:rsidR="0016355C">
        <w:rPr>
          <w:sz w:val="27"/>
          <w:szCs w:val="27"/>
          <w:lang w:val="nb-NO"/>
        </w:rPr>
        <w:t>cấp xã</w:t>
      </w:r>
      <w:r w:rsidR="00FC3D1B" w:rsidRPr="00082835">
        <w:rPr>
          <w:sz w:val="27"/>
          <w:szCs w:val="27"/>
          <w:lang w:val="nb-NO"/>
        </w:rPr>
        <w:t>;</w:t>
      </w:r>
      <w:r w:rsidR="00FC3D1B" w:rsidRPr="00082835">
        <w:rPr>
          <w:sz w:val="27"/>
          <w:szCs w:val="27"/>
        </w:rPr>
        <w:t xml:space="preserve"> </w:t>
      </w:r>
      <w:r w:rsidR="00FC3D1B" w:rsidRPr="00082835">
        <w:rPr>
          <w:sz w:val="27"/>
          <w:szCs w:val="27"/>
          <w:lang w:val="nb-NO"/>
        </w:rPr>
        <w:t>biên soạn</w:t>
      </w:r>
      <w:r w:rsidR="00E5370E" w:rsidRPr="00082835">
        <w:rPr>
          <w:sz w:val="27"/>
          <w:szCs w:val="27"/>
          <w:lang w:val="nb-NO"/>
        </w:rPr>
        <w:t>,</w:t>
      </w:r>
      <w:r w:rsidR="00FC3D1B" w:rsidRPr="00082835">
        <w:rPr>
          <w:sz w:val="27"/>
          <w:szCs w:val="27"/>
          <w:lang w:val="nb-NO"/>
        </w:rPr>
        <w:t xml:space="preserve"> phát hành </w:t>
      </w:r>
      <w:r w:rsidR="00E5370E" w:rsidRPr="00082835">
        <w:rPr>
          <w:sz w:val="27"/>
          <w:szCs w:val="27"/>
          <w:lang w:val="nb-NO"/>
        </w:rPr>
        <w:t xml:space="preserve">hơn 1.200 cuốn </w:t>
      </w:r>
      <w:r w:rsidR="00FC3D1B" w:rsidRPr="00082835">
        <w:rPr>
          <w:sz w:val="27"/>
          <w:szCs w:val="27"/>
          <w:lang w:val="nb-NO"/>
        </w:rPr>
        <w:t xml:space="preserve">Sổ tay Tìm hiểu một số quy định pháp luật về đăng ký doanh nghiệp và pháp luật về thuế thu nhập doanh nghiệp, Sổ tay </w:t>
      </w:r>
      <w:r w:rsidR="00E5370E" w:rsidRPr="00082835">
        <w:rPr>
          <w:sz w:val="27"/>
          <w:szCs w:val="27"/>
          <w:lang w:val="nb-NO"/>
        </w:rPr>
        <w:t>h</w:t>
      </w:r>
      <w:r w:rsidR="00FC3D1B" w:rsidRPr="00082835">
        <w:rPr>
          <w:sz w:val="27"/>
          <w:szCs w:val="27"/>
          <w:lang w:val="nb-NO"/>
        </w:rPr>
        <w:t>ướng dẫn quy trình xây dựng, ban hành văn bản quy phạm pháp luật cấp tỉnh, cấp xã</w:t>
      </w:r>
      <w:r w:rsidR="00E86FBA" w:rsidRPr="00082835">
        <w:rPr>
          <w:sz w:val="27"/>
          <w:szCs w:val="27"/>
          <w:lang w:val="nb-NO"/>
        </w:rPr>
        <w:t xml:space="preserve"> cấp phát cho các cơ quan, đơn vị, địa phương, doanh nghiệp nhỏ và vừa</w:t>
      </w:r>
      <w:r w:rsidR="002F2D7E" w:rsidRPr="00082835">
        <w:rPr>
          <w:sz w:val="27"/>
          <w:szCs w:val="27"/>
          <w:lang w:val="nb-NO"/>
        </w:rPr>
        <w:t xml:space="preserve"> trên địa bàn tỉnh</w:t>
      </w:r>
      <w:r w:rsidR="00FC3D1B" w:rsidRPr="00082835">
        <w:rPr>
          <w:sz w:val="27"/>
          <w:szCs w:val="27"/>
          <w:lang w:val="nb-NO"/>
        </w:rPr>
        <w:t xml:space="preserve">; </w:t>
      </w:r>
      <w:r w:rsidR="00FC3D1B" w:rsidRPr="00082835">
        <w:rPr>
          <w:rFonts w:eastAsia="Calibri"/>
          <w:sz w:val="27"/>
          <w:szCs w:val="27"/>
          <w:lang w:val="da-DK"/>
        </w:rPr>
        <w:t>phát hành Bản tin Tư pháp hằng quý và nhiều ấn phẩm tuyên truyền khác</w:t>
      </w:r>
      <w:r w:rsidR="00FC3D1B" w:rsidRPr="00082835">
        <w:rPr>
          <w:rFonts w:eastAsia="Calibri"/>
          <w:sz w:val="27"/>
          <w:szCs w:val="27"/>
          <w:vertAlign w:val="superscript"/>
        </w:rPr>
        <w:footnoteReference w:id="23"/>
      </w:r>
      <w:r w:rsidR="00FC3D1B" w:rsidRPr="00082835">
        <w:rPr>
          <w:rFonts w:eastAsia="Calibri"/>
          <w:sz w:val="27"/>
          <w:szCs w:val="27"/>
          <w:lang w:val="da-DK"/>
        </w:rPr>
        <w:t xml:space="preserve">; </w:t>
      </w:r>
      <w:r w:rsidR="00B6156C">
        <w:rPr>
          <w:rFonts w:eastAsia="Calibri"/>
          <w:sz w:val="27"/>
          <w:szCs w:val="27"/>
          <w:lang w:val="da-DK"/>
        </w:rPr>
        <w:t xml:space="preserve">thường xuyên cập nhật, đăng tải </w:t>
      </w:r>
      <w:r w:rsidR="00FC3D1B" w:rsidRPr="00082835">
        <w:rPr>
          <w:rFonts w:eastAsia="Calibri"/>
          <w:sz w:val="27"/>
          <w:szCs w:val="27"/>
          <w:lang w:val="da-DK"/>
        </w:rPr>
        <w:t>trên Trang thông tin điện tử PBGDPL tỉnh (</w:t>
      </w:r>
      <w:r w:rsidR="00CD3CB5">
        <w:rPr>
          <w:rFonts w:eastAsia="Calibri"/>
          <w:sz w:val="27"/>
          <w:szCs w:val="27"/>
          <w:lang w:val="da-DK"/>
        </w:rPr>
        <w:t xml:space="preserve">https: </w:t>
      </w:r>
      <w:r w:rsidR="00FC3D1B" w:rsidRPr="00082835">
        <w:rPr>
          <w:rFonts w:eastAsia="Calibri"/>
          <w:sz w:val="27"/>
          <w:szCs w:val="27"/>
          <w:lang w:val="da-DK"/>
        </w:rPr>
        <w:t>pbgdpl.daklak.gov.vn), Trang thông tin điện tử Sở Tư pháp (</w:t>
      </w:r>
      <w:r w:rsidR="00CD3CB5">
        <w:rPr>
          <w:rFonts w:eastAsia="Calibri"/>
          <w:sz w:val="27"/>
          <w:szCs w:val="27"/>
          <w:lang w:val="da-DK"/>
        </w:rPr>
        <w:t xml:space="preserve">https: </w:t>
      </w:r>
      <w:r w:rsidR="00FC3D1B" w:rsidRPr="00082835">
        <w:rPr>
          <w:rFonts w:eastAsia="Calibri"/>
          <w:sz w:val="27"/>
          <w:szCs w:val="27"/>
          <w:lang w:val="da-DK"/>
        </w:rPr>
        <w:t xml:space="preserve">sotuphap.daklak.gov.vn) và Trang Zalo OA </w:t>
      </w:r>
      <w:r w:rsidR="002F2D7E" w:rsidRPr="00082835">
        <w:rPr>
          <w:rFonts w:eastAsia="Calibri"/>
          <w:sz w:val="27"/>
          <w:szCs w:val="27"/>
          <w:lang w:val="da-DK"/>
        </w:rPr>
        <w:t xml:space="preserve">”Phổ biến, giáo dục pháp luật tỉnh Đắk Lắk” </w:t>
      </w:r>
      <w:r w:rsidR="00FC3D1B" w:rsidRPr="00082835">
        <w:rPr>
          <w:rFonts w:eastAsia="Calibri"/>
          <w:sz w:val="27"/>
          <w:szCs w:val="27"/>
          <w:lang w:val="da-DK"/>
        </w:rPr>
        <w:t>nhiều tin bài</w:t>
      </w:r>
      <w:r w:rsidR="002F2D7E" w:rsidRPr="00082835">
        <w:rPr>
          <w:rFonts w:eastAsia="Calibri"/>
          <w:sz w:val="27"/>
          <w:szCs w:val="27"/>
          <w:lang w:val="da-DK"/>
        </w:rPr>
        <w:t>, hoạt động</w:t>
      </w:r>
      <w:r w:rsidR="00FC3D1B" w:rsidRPr="00082835">
        <w:rPr>
          <w:rFonts w:eastAsia="Calibri"/>
          <w:sz w:val="27"/>
          <w:szCs w:val="27"/>
          <w:lang w:val="da-DK"/>
        </w:rPr>
        <w:t xml:space="preserve"> tuyên truyền, PBGDPL, thông tin chỉ đạo, điều hành của các cấp, các ngành; đăng tải các </w:t>
      </w:r>
      <w:r w:rsidR="00B6156C">
        <w:rPr>
          <w:rFonts w:eastAsia="Calibri"/>
          <w:sz w:val="27"/>
          <w:szCs w:val="27"/>
          <w:lang w:val="da-DK"/>
        </w:rPr>
        <w:t>đ</w:t>
      </w:r>
      <w:r w:rsidR="00FC3D1B" w:rsidRPr="00082835">
        <w:rPr>
          <w:rFonts w:eastAsia="Calibri"/>
          <w:sz w:val="27"/>
          <w:szCs w:val="27"/>
          <w:lang w:val="da-DK"/>
        </w:rPr>
        <w:t xml:space="preserve">ề cương tuyên truyền luật mới thông qua tại Kỳ họp thứ </w:t>
      </w:r>
      <w:r w:rsidR="002F2D7E" w:rsidRPr="00082835">
        <w:rPr>
          <w:rFonts w:eastAsia="Calibri"/>
          <w:sz w:val="27"/>
          <w:szCs w:val="27"/>
          <w:lang w:val="da-DK"/>
        </w:rPr>
        <w:t xml:space="preserve">7, </w:t>
      </w:r>
      <w:r w:rsidR="00FC3D1B" w:rsidRPr="00082835">
        <w:rPr>
          <w:rFonts w:eastAsia="Calibri"/>
          <w:sz w:val="27"/>
          <w:szCs w:val="27"/>
          <w:lang w:val="da-DK"/>
        </w:rPr>
        <w:t>8, 9 Quốc hội khóa XV</w:t>
      </w:r>
      <w:r w:rsidR="002F2D7E" w:rsidRPr="00082835">
        <w:rPr>
          <w:rFonts w:eastAsia="Calibri"/>
          <w:sz w:val="27"/>
          <w:szCs w:val="27"/>
          <w:lang w:val="da-DK"/>
        </w:rPr>
        <w:t>, cuộc bầu cử đại biểu Quốc hội khóa XVI và đại biểu HĐND nhiệm kỳ 2026-2031...</w:t>
      </w:r>
    </w:p>
    <w:p w14:paraId="2720B188" w14:textId="1965A97F" w:rsidR="00196521" w:rsidRPr="00082835" w:rsidRDefault="007357DE" w:rsidP="00082835">
      <w:pPr>
        <w:spacing w:before="60" w:after="60" w:line="288" w:lineRule="auto"/>
        <w:ind w:firstLine="567"/>
        <w:jc w:val="both"/>
        <w:rPr>
          <w:sz w:val="27"/>
          <w:szCs w:val="27"/>
        </w:rPr>
      </w:pPr>
      <w:r>
        <w:rPr>
          <w:i/>
          <w:sz w:val="27"/>
          <w:szCs w:val="27"/>
          <w:lang w:val="nb-NO"/>
        </w:rPr>
        <w:t>1.5.18.</w:t>
      </w:r>
      <w:r w:rsidR="00CF3AF8" w:rsidRPr="00082835">
        <w:rPr>
          <w:i/>
          <w:sz w:val="27"/>
          <w:szCs w:val="27"/>
          <w:lang w:val="nb-NO"/>
        </w:rPr>
        <w:t xml:space="preserve"> </w:t>
      </w:r>
      <w:r w:rsidR="00CF7763" w:rsidRPr="00082835">
        <w:rPr>
          <w:i/>
          <w:sz w:val="27"/>
          <w:szCs w:val="27"/>
          <w:lang w:val="nb-NO"/>
        </w:rPr>
        <w:t xml:space="preserve">Các </w:t>
      </w:r>
      <w:r w:rsidR="00C64EDC" w:rsidRPr="00082835">
        <w:rPr>
          <w:i/>
          <w:sz w:val="27"/>
          <w:szCs w:val="27"/>
          <w:lang w:val="nb-NO"/>
        </w:rPr>
        <w:t>T</w:t>
      </w:r>
      <w:r w:rsidR="005845CD" w:rsidRPr="00082835">
        <w:rPr>
          <w:i/>
          <w:sz w:val="27"/>
          <w:szCs w:val="27"/>
          <w:lang w:val="nb-NO"/>
        </w:rPr>
        <w:t xml:space="preserve">rung tâm </w:t>
      </w:r>
      <w:r w:rsidR="00FC3D1B" w:rsidRPr="00082835">
        <w:rPr>
          <w:i/>
          <w:sz w:val="27"/>
          <w:szCs w:val="27"/>
          <w:lang w:val="nb-NO"/>
        </w:rPr>
        <w:t>TGPL N</w:t>
      </w:r>
      <w:r w:rsidR="005845CD" w:rsidRPr="00082835">
        <w:rPr>
          <w:i/>
          <w:sz w:val="27"/>
          <w:szCs w:val="27"/>
          <w:lang w:val="nb-NO"/>
        </w:rPr>
        <w:t>hà nước</w:t>
      </w:r>
      <w:r w:rsidR="00A80EDB" w:rsidRPr="00082835">
        <w:rPr>
          <w:i/>
          <w:sz w:val="27"/>
          <w:szCs w:val="27"/>
          <w:lang w:val="nb-NO"/>
        </w:rPr>
        <w:t>:</w:t>
      </w:r>
      <w:r w:rsidR="00A80EDB" w:rsidRPr="00082835">
        <w:rPr>
          <w:sz w:val="27"/>
          <w:szCs w:val="27"/>
          <w:lang w:val="nb-NO"/>
        </w:rPr>
        <w:t xml:space="preserve"> </w:t>
      </w:r>
      <w:r w:rsidR="00196521" w:rsidRPr="00082835">
        <w:rPr>
          <w:sz w:val="27"/>
          <w:szCs w:val="27"/>
        </w:rPr>
        <w:t xml:space="preserve">Thực hiện lồng ghép truyền thông tại các hội nghị tập huấn điểm tiếp cận TGPL tại vùng </w:t>
      </w:r>
      <w:r w:rsidR="00E51CEF">
        <w:rPr>
          <w:sz w:val="27"/>
          <w:szCs w:val="27"/>
        </w:rPr>
        <w:t>DTTS</w:t>
      </w:r>
      <w:r w:rsidR="00196521" w:rsidRPr="00082835">
        <w:rPr>
          <w:sz w:val="27"/>
          <w:szCs w:val="27"/>
        </w:rPr>
        <w:t>; tổ chức 10 đợt tập huấn tại 10 xã với 1.199 người tham dự</w:t>
      </w:r>
      <w:r w:rsidR="00E51CEF">
        <w:rPr>
          <w:sz w:val="27"/>
          <w:szCs w:val="27"/>
        </w:rPr>
        <w:t xml:space="preserve">, </w:t>
      </w:r>
      <w:r w:rsidR="00196521" w:rsidRPr="00082835">
        <w:rPr>
          <w:sz w:val="27"/>
          <w:szCs w:val="27"/>
        </w:rPr>
        <w:t>cấp phát 1.199 tài liệu</w:t>
      </w:r>
      <w:r w:rsidR="00E51CEF">
        <w:rPr>
          <w:sz w:val="27"/>
          <w:szCs w:val="27"/>
        </w:rPr>
        <w:t xml:space="preserve"> tuyên truyền</w:t>
      </w:r>
      <w:r w:rsidR="00196521" w:rsidRPr="00082835">
        <w:rPr>
          <w:sz w:val="27"/>
          <w:szCs w:val="27"/>
        </w:rPr>
        <w:t xml:space="preserve"> pháp luật về TGPL</w:t>
      </w:r>
      <w:r w:rsidR="00E51CEF">
        <w:rPr>
          <w:sz w:val="27"/>
          <w:szCs w:val="27"/>
        </w:rPr>
        <w:t>,</w:t>
      </w:r>
      <w:r w:rsidR="00196521" w:rsidRPr="00082835">
        <w:rPr>
          <w:sz w:val="27"/>
          <w:szCs w:val="27"/>
        </w:rPr>
        <w:t xml:space="preserve"> quy định về các đối tượng </w:t>
      </w:r>
      <w:r w:rsidR="00E51CEF">
        <w:rPr>
          <w:sz w:val="27"/>
          <w:szCs w:val="27"/>
        </w:rPr>
        <w:t xml:space="preserve">và </w:t>
      </w:r>
      <w:r w:rsidR="00196521" w:rsidRPr="00082835">
        <w:rPr>
          <w:sz w:val="27"/>
          <w:szCs w:val="27"/>
        </w:rPr>
        <w:t>giấy tờ chứng minh đối tượng được hưởng chính sách TGPL miễn phí</w:t>
      </w:r>
      <w:r w:rsidR="00E51CEF" w:rsidRPr="00082835">
        <w:rPr>
          <w:rStyle w:val="FootnoteReference"/>
          <w:sz w:val="27"/>
          <w:szCs w:val="27"/>
        </w:rPr>
        <w:footnoteReference w:id="24"/>
      </w:r>
      <w:r w:rsidR="00196521" w:rsidRPr="00082835">
        <w:rPr>
          <w:sz w:val="27"/>
          <w:szCs w:val="27"/>
        </w:rPr>
        <w:t xml:space="preserve">. </w:t>
      </w:r>
      <w:r w:rsidR="00A94FF9">
        <w:rPr>
          <w:sz w:val="27"/>
          <w:szCs w:val="27"/>
        </w:rPr>
        <w:t>B</w:t>
      </w:r>
      <w:r w:rsidR="00196521" w:rsidRPr="00082835">
        <w:rPr>
          <w:sz w:val="27"/>
          <w:szCs w:val="27"/>
        </w:rPr>
        <w:t>iên soạn, cấp phát 06 loại tờ gấp về TGPL</w:t>
      </w:r>
      <w:r w:rsidR="00E51CEF">
        <w:rPr>
          <w:sz w:val="27"/>
          <w:szCs w:val="27"/>
        </w:rPr>
        <w:t>,</w:t>
      </w:r>
      <w:r w:rsidR="00CF7763" w:rsidRPr="00082835">
        <w:rPr>
          <w:sz w:val="27"/>
          <w:szCs w:val="27"/>
        </w:rPr>
        <w:t xml:space="preserve"> </w:t>
      </w:r>
      <w:r w:rsidR="00DC0BE5">
        <w:rPr>
          <w:sz w:val="27"/>
          <w:szCs w:val="27"/>
        </w:rPr>
        <w:t>2.7</w:t>
      </w:r>
      <w:r w:rsidR="00196521" w:rsidRPr="00082835">
        <w:rPr>
          <w:sz w:val="27"/>
          <w:szCs w:val="27"/>
        </w:rPr>
        <w:t xml:space="preserve">00 </w:t>
      </w:r>
      <w:r w:rsidR="00E51CEF">
        <w:rPr>
          <w:sz w:val="27"/>
          <w:szCs w:val="27"/>
        </w:rPr>
        <w:t>cuốn</w:t>
      </w:r>
      <w:r w:rsidR="00196521" w:rsidRPr="00082835">
        <w:rPr>
          <w:sz w:val="27"/>
          <w:szCs w:val="27"/>
        </w:rPr>
        <w:t xml:space="preserve"> </w:t>
      </w:r>
      <w:r w:rsidR="00E51CEF">
        <w:rPr>
          <w:sz w:val="27"/>
          <w:szCs w:val="27"/>
        </w:rPr>
        <w:t>S</w:t>
      </w:r>
      <w:r w:rsidR="00196521" w:rsidRPr="00082835">
        <w:rPr>
          <w:sz w:val="27"/>
          <w:szCs w:val="27"/>
        </w:rPr>
        <w:t>ổ tay</w:t>
      </w:r>
      <w:r w:rsidR="00DC0BE5">
        <w:rPr>
          <w:sz w:val="27"/>
          <w:szCs w:val="27"/>
        </w:rPr>
        <w:t xml:space="preserve">, cẩm nang </w:t>
      </w:r>
      <w:r w:rsidR="00CF7763" w:rsidRPr="00082835">
        <w:rPr>
          <w:sz w:val="27"/>
          <w:szCs w:val="27"/>
        </w:rPr>
        <w:lastRenderedPageBreak/>
        <w:t xml:space="preserve">tuyên truyền </w:t>
      </w:r>
      <w:r w:rsidR="00196521" w:rsidRPr="00082835">
        <w:rPr>
          <w:sz w:val="27"/>
          <w:szCs w:val="27"/>
        </w:rPr>
        <w:t>Luật TGPL</w:t>
      </w:r>
      <w:r w:rsidR="00DC0BE5">
        <w:rPr>
          <w:sz w:val="27"/>
          <w:szCs w:val="27"/>
        </w:rPr>
        <w:t>,</w:t>
      </w:r>
      <w:r w:rsidR="00196521" w:rsidRPr="00082835">
        <w:rPr>
          <w:sz w:val="27"/>
          <w:szCs w:val="27"/>
        </w:rPr>
        <w:t xml:space="preserve"> các quy định pháp </w:t>
      </w:r>
      <w:r w:rsidR="00CF7763" w:rsidRPr="00082835">
        <w:rPr>
          <w:sz w:val="27"/>
          <w:szCs w:val="27"/>
        </w:rPr>
        <w:t xml:space="preserve">luật </w:t>
      </w:r>
      <w:r w:rsidR="00196521" w:rsidRPr="00082835">
        <w:rPr>
          <w:sz w:val="27"/>
          <w:szCs w:val="27"/>
        </w:rPr>
        <w:t>về TGPL cho trẻ em</w:t>
      </w:r>
      <w:r w:rsidR="00196521" w:rsidRPr="00082835">
        <w:rPr>
          <w:rStyle w:val="FootnoteReference"/>
          <w:sz w:val="27"/>
          <w:szCs w:val="27"/>
        </w:rPr>
        <w:footnoteReference w:id="25"/>
      </w:r>
      <w:r w:rsidR="00196521" w:rsidRPr="00082835">
        <w:rPr>
          <w:sz w:val="27"/>
          <w:szCs w:val="27"/>
        </w:rPr>
        <w:t xml:space="preserve">; cung cấp các mẫu </w:t>
      </w:r>
      <w:r w:rsidR="00CF7763" w:rsidRPr="00082835">
        <w:rPr>
          <w:sz w:val="27"/>
          <w:szCs w:val="27"/>
        </w:rPr>
        <w:t>b</w:t>
      </w:r>
      <w:r w:rsidR="00196521" w:rsidRPr="00082835">
        <w:rPr>
          <w:sz w:val="27"/>
          <w:szCs w:val="27"/>
        </w:rPr>
        <w:t>iên bản giải thích về quyền được TGPL</w:t>
      </w:r>
      <w:r w:rsidR="00CF7763" w:rsidRPr="00082835">
        <w:rPr>
          <w:sz w:val="27"/>
          <w:szCs w:val="27"/>
        </w:rPr>
        <w:t>,</w:t>
      </w:r>
      <w:r w:rsidR="00196521" w:rsidRPr="00082835">
        <w:rPr>
          <w:sz w:val="27"/>
          <w:szCs w:val="27"/>
        </w:rPr>
        <w:t xml:space="preserve"> mẫu </w:t>
      </w:r>
      <w:r w:rsidR="00CF7763" w:rsidRPr="00082835">
        <w:rPr>
          <w:sz w:val="27"/>
          <w:szCs w:val="27"/>
        </w:rPr>
        <w:t>t</w:t>
      </w:r>
      <w:r w:rsidR="00196521" w:rsidRPr="00082835">
        <w:rPr>
          <w:sz w:val="27"/>
          <w:szCs w:val="27"/>
        </w:rPr>
        <w:t xml:space="preserve">hông báo, thông tin về TGPL… </w:t>
      </w:r>
      <w:r w:rsidR="00013F5B" w:rsidRPr="00082835">
        <w:rPr>
          <w:sz w:val="27"/>
          <w:szCs w:val="27"/>
        </w:rPr>
        <w:t>cho</w:t>
      </w:r>
      <w:r w:rsidR="00196521" w:rsidRPr="00082835">
        <w:rPr>
          <w:sz w:val="27"/>
          <w:szCs w:val="27"/>
        </w:rPr>
        <w:t xml:space="preserve"> các cơ quan </w:t>
      </w:r>
      <w:r w:rsidR="00E51CEF">
        <w:rPr>
          <w:sz w:val="27"/>
          <w:szCs w:val="27"/>
        </w:rPr>
        <w:t xml:space="preserve">tiến hành </w:t>
      </w:r>
      <w:r w:rsidR="00196521" w:rsidRPr="00082835">
        <w:rPr>
          <w:sz w:val="27"/>
          <w:szCs w:val="27"/>
        </w:rPr>
        <w:t xml:space="preserve">tố tụng. </w:t>
      </w:r>
      <w:r w:rsidR="00E51CEF">
        <w:rPr>
          <w:sz w:val="27"/>
          <w:szCs w:val="27"/>
        </w:rPr>
        <w:t>P</w:t>
      </w:r>
      <w:r w:rsidR="00196521" w:rsidRPr="00082835">
        <w:rPr>
          <w:sz w:val="27"/>
          <w:szCs w:val="27"/>
        </w:rPr>
        <w:t>hối hợp với Cục PBGDPL và TGPL Bộ Tư pháp tổ chức 02 hội nghị tập huấn nâng cao năng lực, kiến thức về TGPL cho các đối tượng có liên quan trong cộng đồng</w:t>
      </w:r>
      <w:r w:rsidR="00196521" w:rsidRPr="00082835">
        <w:rPr>
          <w:rStyle w:val="FootnoteReference"/>
          <w:sz w:val="27"/>
          <w:szCs w:val="27"/>
        </w:rPr>
        <w:footnoteReference w:id="26"/>
      </w:r>
      <w:r w:rsidR="00196521" w:rsidRPr="00082835">
        <w:rPr>
          <w:sz w:val="27"/>
          <w:szCs w:val="27"/>
        </w:rPr>
        <w:t>.</w:t>
      </w:r>
    </w:p>
    <w:p w14:paraId="2C79AB00" w14:textId="5D61DDBC" w:rsidR="009B7A3D" w:rsidRPr="00082835" w:rsidRDefault="00BF5C3E" w:rsidP="00082835">
      <w:pPr>
        <w:spacing w:before="60" w:after="60" w:line="288" w:lineRule="auto"/>
        <w:ind w:firstLine="567"/>
        <w:jc w:val="both"/>
        <w:rPr>
          <w:sz w:val="27"/>
          <w:szCs w:val="27"/>
        </w:rPr>
      </w:pPr>
      <w:r>
        <w:rPr>
          <w:i/>
          <w:sz w:val="27"/>
          <w:szCs w:val="27"/>
        </w:rPr>
        <w:t>1.5.19.</w:t>
      </w:r>
      <w:r w:rsidR="00C824E0" w:rsidRPr="00082835">
        <w:rPr>
          <w:i/>
          <w:sz w:val="27"/>
          <w:szCs w:val="27"/>
        </w:rPr>
        <w:t xml:space="preserve"> Đoàn Luật sư tỉnh:</w:t>
      </w:r>
      <w:r w:rsidR="00C824E0" w:rsidRPr="00082835">
        <w:rPr>
          <w:sz w:val="27"/>
          <w:szCs w:val="27"/>
        </w:rPr>
        <w:t xml:space="preserve"> </w:t>
      </w:r>
      <w:r w:rsidR="00E11B3F" w:rsidRPr="00082835">
        <w:rPr>
          <w:sz w:val="27"/>
          <w:szCs w:val="27"/>
        </w:rPr>
        <w:t>T</w:t>
      </w:r>
      <w:r w:rsidR="009B7A3D" w:rsidRPr="00082835">
        <w:rPr>
          <w:sz w:val="27"/>
          <w:szCs w:val="27"/>
        </w:rPr>
        <w:t xml:space="preserve">iếp tục phát huy vai trò của đội ngũ luật sư trong công tác tuyên truyền, </w:t>
      </w:r>
      <w:r w:rsidR="00E11B3F" w:rsidRPr="00082835">
        <w:rPr>
          <w:sz w:val="27"/>
          <w:szCs w:val="27"/>
        </w:rPr>
        <w:t xml:space="preserve">PBGDPL, </w:t>
      </w:r>
      <w:r w:rsidR="009B7A3D" w:rsidRPr="00082835">
        <w:rPr>
          <w:sz w:val="27"/>
          <w:szCs w:val="27"/>
        </w:rPr>
        <w:t>hỗ trợ pháp lý, đồng hành cùng chính quyền địa phương</w:t>
      </w:r>
      <w:r w:rsidR="00E11B3F" w:rsidRPr="00082835">
        <w:rPr>
          <w:sz w:val="27"/>
          <w:szCs w:val="27"/>
        </w:rPr>
        <w:t>,</w:t>
      </w:r>
      <w:r w:rsidR="009B7A3D" w:rsidRPr="00082835">
        <w:rPr>
          <w:sz w:val="27"/>
          <w:szCs w:val="27"/>
        </w:rPr>
        <w:t xml:space="preserve"> đảm bảo kỷ cương pháp luật và quyền lợi hợp pháp của công dân. Đoàn </w:t>
      </w:r>
      <w:r w:rsidR="00E11B3F" w:rsidRPr="00082835">
        <w:rPr>
          <w:sz w:val="27"/>
          <w:szCs w:val="27"/>
        </w:rPr>
        <w:t>L</w:t>
      </w:r>
      <w:r w:rsidR="009B7A3D" w:rsidRPr="00082835">
        <w:rPr>
          <w:sz w:val="27"/>
          <w:szCs w:val="27"/>
        </w:rPr>
        <w:t>uật sư tỉnh đã ban hành các văn bản hướng dẫn, phân công nhiệm vụ cho từng tổ chức hành nghề và từng luật sư</w:t>
      </w:r>
      <w:r w:rsidR="00B076F0" w:rsidRPr="00082835">
        <w:rPr>
          <w:sz w:val="27"/>
          <w:szCs w:val="27"/>
        </w:rPr>
        <w:t xml:space="preserve"> </w:t>
      </w:r>
      <w:r w:rsidR="009B7A3D" w:rsidRPr="00082835">
        <w:rPr>
          <w:sz w:val="27"/>
          <w:szCs w:val="27"/>
        </w:rPr>
        <w:t>quán triệt yêu cầu nâng cao trách nhiệm xã hội của luật sư trong công tác PBGDPL. Tổ chức nhiều hoạt động tuyên truyền</w:t>
      </w:r>
      <w:r w:rsidR="00E11B3F" w:rsidRPr="00082835">
        <w:rPr>
          <w:sz w:val="27"/>
          <w:szCs w:val="27"/>
        </w:rPr>
        <w:t>,</w:t>
      </w:r>
      <w:r w:rsidR="009B7A3D" w:rsidRPr="00082835">
        <w:rPr>
          <w:sz w:val="27"/>
          <w:szCs w:val="27"/>
        </w:rPr>
        <w:t xml:space="preserve"> </w:t>
      </w:r>
      <w:r w:rsidR="00E11B3F" w:rsidRPr="00082835">
        <w:rPr>
          <w:sz w:val="27"/>
          <w:szCs w:val="27"/>
        </w:rPr>
        <w:t xml:space="preserve">PBGDPL, </w:t>
      </w:r>
      <w:r w:rsidR="00C30BDF">
        <w:rPr>
          <w:sz w:val="27"/>
          <w:szCs w:val="27"/>
        </w:rPr>
        <w:t>TGPL</w:t>
      </w:r>
      <w:r w:rsidR="00E11B3F" w:rsidRPr="00082835">
        <w:rPr>
          <w:sz w:val="27"/>
          <w:szCs w:val="27"/>
        </w:rPr>
        <w:t xml:space="preserve"> và hỗ trợ pháp lý </w:t>
      </w:r>
      <w:r w:rsidR="005F6686" w:rsidRPr="00082835">
        <w:rPr>
          <w:sz w:val="27"/>
          <w:szCs w:val="27"/>
        </w:rPr>
        <w:t xml:space="preserve">cho </w:t>
      </w:r>
      <w:r w:rsidR="00E11B3F" w:rsidRPr="00082835">
        <w:rPr>
          <w:sz w:val="27"/>
          <w:szCs w:val="27"/>
        </w:rPr>
        <w:t>doanh nghiệp nhỏ và vừa</w:t>
      </w:r>
      <w:r w:rsidR="007B19C5">
        <w:rPr>
          <w:sz w:val="27"/>
          <w:szCs w:val="27"/>
        </w:rPr>
        <w:t xml:space="preserve"> </w:t>
      </w:r>
      <w:r w:rsidR="009B7A3D" w:rsidRPr="00082835">
        <w:rPr>
          <w:sz w:val="27"/>
          <w:szCs w:val="27"/>
        </w:rPr>
        <w:t xml:space="preserve">thông qua các hình thức tuyên truyền trực tiếp, tư vấn miễn phí, đối thoại pháp luật, tổ chức tọa đàm chuyên đề. Các hoạt động </w:t>
      </w:r>
      <w:r w:rsidR="00E11B3F" w:rsidRPr="00082835">
        <w:rPr>
          <w:sz w:val="27"/>
          <w:szCs w:val="27"/>
        </w:rPr>
        <w:t>TGPL</w:t>
      </w:r>
      <w:r w:rsidR="009B7A3D" w:rsidRPr="00082835">
        <w:rPr>
          <w:sz w:val="27"/>
          <w:szCs w:val="27"/>
        </w:rPr>
        <w:t xml:space="preserve"> và phối hợp trong tố tụng được triển khai nghiêm túc</w:t>
      </w:r>
      <w:r w:rsidR="00C30BDF">
        <w:rPr>
          <w:sz w:val="27"/>
          <w:szCs w:val="27"/>
        </w:rPr>
        <w:t xml:space="preserve">, </w:t>
      </w:r>
      <w:r w:rsidR="009B7A3D" w:rsidRPr="00082835">
        <w:rPr>
          <w:sz w:val="27"/>
          <w:szCs w:val="27"/>
        </w:rPr>
        <w:t xml:space="preserve">thể hiện tinh thần trách nhiệm, ý thức nghề nghiệp và đạo đức </w:t>
      </w:r>
      <w:r w:rsidR="00C30BDF">
        <w:rPr>
          <w:sz w:val="27"/>
          <w:szCs w:val="27"/>
        </w:rPr>
        <w:t xml:space="preserve">của </w:t>
      </w:r>
      <w:r w:rsidR="00C30BDF" w:rsidRPr="00082835">
        <w:rPr>
          <w:sz w:val="27"/>
          <w:szCs w:val="27"/>
        </w:rPr>
        <w:t xml:space="preserve">luật sư </w:t>
      </w:r>
      <w:r w:rsidR="009B7A3D" w:rsidRPr="00082835">
        <w:rPr>
          <w:sz w:val="27"/>
          <w:szCs w:val="27"/>
        </w:rPr>
        <w:t xml:space="preserve">khi tham gia </w:t>
      </w:r>
      <w:r w:rsidR="00E11B3F" w:rsidRPr="00082835">
        <w:rPr>
          <w:sz w:val="27"/>
          <w:szCs w:val="27"/>
        </w:rPr>
        <w:t>TGPL</w:t>
      </w:r>
      <w:r w:rsidR="009B7A3D" w:rsidRPr="00082835">
        <w:rPr>
          <w:sz w:val="27"/>
          <w:szCs w:val="27"/>
        </w:rPr>
        <w:t xml:space="preserve"> cho cộng đồng.</w:t>
      </w:r>
    </w:p>
    <w:p w14:paraId="3A5FFDC3" w14:textId="1ECF4321" w:rsidR="00386F44" w:rsidRPr="00082835" w:rsidRDefault="001F1600" w:rsidP="00082835">
      <w:pPr>
        <w:spacing w:before="60" w:after="60" w:line="288" w:lineRule="auto"/>
        <w:ind w:firstLine="567"/>
        <w:jc w:val="both"/>
        <w:rPr>
          <w:bCs/>
          <w:i/>
          <w:sz w:val="27"/>
          <w:szCs w:val="27"/>
          <w:lang w:val="nb-NO"/>
        </w:rPr>
      </w:pPr>
      <w:r w:rsidRPr="00082835">
        <w:rPr>
          <w:bCs/>
          <w:i/>
          <w:sz w:val="27"/>
          <w:szCs w:val="27"/>
          <w:lang w:val="nb-NO"/>
        </w:rPr>
        <w:t>1.6.</w:t>
      </w:r>
      <w:r w:rsidR="00767CC9" w:rsidRPr="00082835">
        <w:rPr>
          <w:bCs/>
          <w:i/>
          <w:sz w:val="27"/>
          <w:szCs w:val="27"/>
          <w:lang w:val="nb-NO"/>
        </w:rPr>
        <w:t xml:space="preserve"> Về hỗ trợ pháp lý cho doanh nghiệp nhỏ và vừa</w:t>
      </w:r>
    </w:p>
    <w:p w14:paraId="37FCEDB6" w14:textId="1AABB0EA" w:rsidR="00767CC9" w:rsidRPr="00082835" w:rsidRDefault="00767CC9" w:rsidP="00082835">
      <w:pPr>
        <w:spacing w:before="60" w:after="60" w:line="288" w:lineRule="auto"/>
        <w:ind w:firstLine="567"/>
        <w:jc w:val="both"/>
        <w:rPr>
          <w:sz w:val="27"/>
          <w:szCs w:val="27"/>
        </w:rPr>
      </w:pPr>
      <w:r w:rsidRPr="00082835">
        <w:rPr>
          <w:sz w:val="27"/>
          <w:szCs w:val="27"/>
        </w:rPr>
        <w:t xml:space="preserve">Cơ quan Thường trực Hội đồng đã tham mưu UBND tỉnh ban hành Kế hoạch thực hiện công tác hỗ trợ pháp lý cho </w:t>
      </w:r>
      <w:r w:rsidR="003E3AED" w:rsidRPr="003E3AED">
        <w:rPr>
          <w:bCs/>
          <w:iCs/>
          <w:sz w:val="27"/>
          <w:szCs w:val="27"/>
          <w:lang w:val="nb-NO"/>
        </w:rPr>
        <w:t>doanh nghiệp nhỏ và vừa</w:t>
      </w:r>
      <w:r w:rsidR="003E3AED" w:rsidRPr="00082835">
        <w:rPr>
          <w:bCs/>
          <w:i/>
          <w:sz w:val="27"/>
          <w:szCs w:val="27"/>
          <w:lang w:val="nb-NO"/>
        </w:rPr>
        <w:t xml:space="preserve"> </w:t>
      </w:r>
      <w:r w:rsidR="003E3AED" w:rsidRPr="003E3AED">
        <w:rPr>
          <w:bCs/>
          <w:iCs/>
          <w:sz w:val="27"/>
          <w:szCs w:val="27"/>
          <w:lang w:val="nb-NO"/>
        </w:rPr>
        <w:t>(</w:t>
      </w:r>
      <w:r w:rsidRPr="00082835">
        <w:rPr>
          <w:sz w:val="27"/>
          <w:szCs w:val="27"/>
        </w:rPr>
        <w:t>DNNVV</w:t>
      </w:r>
      <w:r w:rsidR="003E3AED">
        <w:rPr>
          <w:sz w:val="27"/>
          <w:szCs w:val="27"/>
        </w:rPr>
        <w:t>)</w:t>
      </w:r>
      <w:r w:rsidRPr="00082835">
        <w:rPr>
          <w:sz w:val="27"/>
          <w:szCs w:val="27"/>
        </w:rPr>
        <w:t xml:space="preserve"> năm 2025</w:t>
      </w:r>
      <w:r w:rsidRPr="00082835">
        <w:rPr>
          <w:rStyle w:val="FootnoteReference"/>
          <w:sz w:val="27"/>
          <w:szCs w:val="27"/>
        </w:rPr>
        <w:footnoteReference w:id="27"/>
      </w:r>
      <w:r w:rsidRPr="00082835">
        <w:rPr>
          <w:sz w:val="27"/>
          <w:szCs w:val="27"/>
        </w:rPr>
        <w:t xml:space="preserve">, </w:t>
      </w:r>
      <w:r w:rsidR="009D2437">
        <w:rPr>
          <w:sz w:val="27"/>
          <w:szCs w:val="27"/>
        </w:rPr>
        <w:t xml:space="preserve">trong đó, </w:t>
      </w:r>
      <w:r w:rsidRPr="00082835">
        <w:rPr>
          <w:sz w:val="27"/>
          <w:szCs w:val="27"/>
        </w:rPr>
        <w:t>chú trọng các hoạt động hỗ trợ pháp lý cho DNNVV theo quy định tại Nghị định số 55/2019/NĐ-CP ngày 24/6/2019 của Chính phủ về hỗ trợ pháp lý cho DNNVV</w:t>
      </w:r>
      <w:r w:rsidR="009D2437">
        <w:rPr>
          <w:sz w:val="27"/>
          <w:szCs w:val="27"/>
        </w:rPr>
        <w:t>.</w:t>
      </w:r>
      <w:r w:rsidR="007E2D79" w:rsidRPr="00082835">
        <w:rPr>
          <w:sz w:val="27"/>
          <w:szCs w:val="27"/>
        </w:rPr>
        <w:t xml:space="preserve"> </w:t>
      </w:r>
      <w:r w:rsidR="009D2437" w:rsidRPr="00082835">
        <w:rPr>
          <w:sz w:val="27"/>
          <w:szCs w:val="27"/>
        </w:rPr>
        <w:t>Cơ quan Thường trực Hội đồng và các thành viên Hội đồng luôn chú trọng thực hiện các hoạt động hỗ trợ pháp lý cho DNNVV trên địa bàn tỉnh</w:t>
      </w:r>
      <w:r w:rsidR="009D2437">
        <w:rPr>
          <w:sz w:val="27"/>
          <w:szCs w:val="27"/>
        </w:rPr>
        <w:t>, như: tham mưu UBND tỉnh t</w:t>
      </w:r>
      <w:r w:rsidR="009D2437" w:rsidRPr="00082835">
        <w:rPr>
          <w:sz w:val="27"/>
          <w:szCs w:val="27"/>
        </w:rPr>
        <w:t xml:space="preserve">ổ chức </w:t>
      </w:r>
      <w:r w:rsidR="009D2437">
        <w:rPr>
          <w:sz w:val="27"/>
          <w:szCs w:val="27"/>
        </w:rPr>
        <w:t xml:space="preserve">các </w:t>
      </w:r>
      <w:r w:rsidR="009D2437" w:rsidRPr="00082835">
        <w:rPr>
          <w:sz w:val="27"/>
          <w:szCs w:val="27"/>
        </w:rPr>
        <w:t xml:space="preserve">Hội nghị đối thoại với doanh nghiệp; </w:t>
      </w:r>
      <w:r w:rsidR="009D2437">
        <w:rPr>
          <w:sz w:val="27"/>
          <w:szCs w:val="27"/>
        </w:rPr>
        <w:t>c</w:t>
      </w:r>
      <w:r w:rsidR="009D2437" w:rsidRPr="00082835">
        <w:rPr>
          <w:sz w:val="27"/>
          <w:szCs w:val="27"/>
        </w:rPr>
        <w:t>ung cấp thông tin pháp lý, bồi dưỡng kiến thức pháp luật</w:t>
      </w:r>
      <w:r w:rsidR="009D2437">
        <w:rPr>
          <w:sz w:val="27"/>
          <w:szCs w:val="27"/>
        </w:rPr>
        <w:t>,</w:t>
      </w:r>
      <w:r w:rsidR="009D2437" w:rsidRPr="00082835">
        <w:rPr>
          <w:sz w:val="27"/>
          <w:szCs w:val="27"/>
        </w:rPr>
        <w:t xml:space="preserve"> tư vấn pháp luật</w:t>
      </w:r>
      <w:r w:rsidR="009D2437">
        <w:rPr>
          <w:sz w:val="27"/>
          <w:szCs w:val="27"/>
        </w:rPr>
        <w:t>;</w:t>
      </w:r>
      <w:r w:rsidR="009D2437" w:rsidRPr="00082835">
        <w:rPr>
          <w:sz w:val="27"/>
          <w:szCs w:val="27"/>
        </w:rPr>
        <w:t xml:space="preserve"> t</w:t>
      </w:r>
      <w:r w:rsidR="009D2437" w:rsidRPr="00082835">
        <w:rPr>
          <w:rFonts w:eastAsia="Calibri"/>
          <w:sz w:val="27"/>
          <w:szCs w:val="27"/>
        </w:rPr>
        <w:t xml:space="preserve">hường xuyên đăng tải tin, bài có nội dung liên quan trực tiếp đến hoạt động của DNNVV trên các Trang thông tin điện tử của cơ quan, đơn vị; biên soạn và </w:t>
      </w:r>
      <w:r w:rsidR="009D2437">
        <w:rPr>
          <w:rFonts w:eastAsia="Calibri"/>
          <w:sz w:val="27"/>
          <w:szCs w:val="27"/>
        </w:rPr>
        <w:t xml:space="preserve">cấp </w:t>
      </w:r>
      <w:r w:rsidR="009D2437" w:rsidRPr="00082835">
        <w:rPr>
          <w:rFonts w:eastAsia="Calibri"/>
          <w:sz w:val="27"/>
          <w:szCs w:val="27"/>
        </w:rPr>
        <w:t xml:space="preserve">phát </w:t>
      </w:r>
      <w:r w:rsidR="009D2437">
        <w:rPr>
          <w:rFonts w:eastAsia="Calibri"/>
          <w:sz w:val="27"/>
          <w:szCs w:val="27"/>
        </w:rPr>
        <w:t xml:space="preserve">miễn phí </w:t>
      </w:r>
      <w:r w:rsidR="009D2437" w:rsidRPr="00082835">
        <w:rPr>
          <w:rFonts w:eastAsia="Calibri"/>
          <w:sz w:val="27"/>
          <w:szCs w:val="27"/>
        </w:rPr>
        <w:t xml:space="preserve">tài liệu tuyên truyền </w:t>
      </w:r>
      <w:r w:rsidR="00A94FF9">
        <w:rPr>
          <w:rFonts w:eastAsia="Calibri"/>
          <w:sz w:val="27"/>
          <w:szCs w:val="27"/>
        </w:rPr>
        <w:t>về</w:t>
      </w:r>
      <w:r w:rsidR="009D2437" w:rsidRPr="00082835">
        <w:rPr>
          <w:rFonts w:eastAsia="Calibri"/>
          <w:sz w:val="27"/>
          <w:szCs w:val="27"/>
        </w:rPr>
        <w:t xml:space="preserve"> đăng ký doanh nghiệp, thuế thu nhập doanh nghiệp</w:t>
      </w:r>
      <w:r w:rsidR="009D2437">
        <w:rPr>
          <w:rFonts w:eastAsia="Calibri"/>
          <w:sz w:val="27"/>
          <w:szCs w:val="27"/>
        </w:rPr>
        <w:t xml:space="preserve">, </w:t>
      </w:r>
      <w:r w:rsidR="009D2437" w:rsidRPr="00082835">
        <w:rPr>
          <w:rFonts w:eastAsia="Calibri"/>
          <w:sz w:val="27"/>
          <w:szCs w:val="27"/>
        </w:rPr>
        <w:t>các chính sách hỗ trợ trong hoạt động sản xuất kinh doanh...</w:t>
      </w:r>
    </w:p>
    <w:p w14:paraId="7D382E17" w14:textId="56D4E3D7" w:rsidR="00767CC9" w:rsidRPr="00082835" w:rsidRDefault="00BF62FB" w:rsidP="00082835">
      <w:pPr>
        <w:spacing w:before="60" w:after="60" w:line="288" w:lineRule="auto"/>
        <w:ind w:firstLine="567"/>
        <w:jc w:val="both"/>
        <w:rPr>
          <w:rFonts w:eastAsia="Calibri"/>
          <w:sz w:val="27"/>
          <w:szCs w:val="27"/>
        </w:rPr>
      </w:pPr>
      <w:r>
        <w:rPr>
          <w:sz w:val="27"/>
          <w:szCs w:val="27"/>
        </w:rPr>
        <w:t xml:space="preserve">Sở Tư pháp đã </w:t>
      </w:r>
      <w:r w:rsidR="00767CC9" w:rsidRPr="00082835">
        <w:rPr>
          <w:sz w:val="27"/>
          <w:szCs w:val="27"/>
        </w:rPr>
        <w:t>tham mưu UBND tỉnh t</w:t>
      </w:r>
      <w:r w:rsidR="00767CC9" w:rsidRPr="00082835">
        <w:rPr>
          <w:rFonts w:eastAsia="Calibri"/>
          <w:sz w:val="27"/>
          <w:szCs w:val="27"/>
        </w:rPr>
        <w:t>ổng kết 05 năm thực hiện Chương trình hỗ trợ pháp lý liên ngành cho DNNVV giai đoạn 2021-2025 theo Quyết định số 81/QĐ-TTg ngày 19/01/2021 của Thủ tướng Chính phủ</w:t>
      </w:r>
      <w:r w:rsidR="00767CC9" w:rsidRPr="00082835">
        <w:rPr>
          <w:rStyle w:val="FootnoteReference"/>
          <w:rFonts w:eastAsia="Calibri"/>
          <w:sz w:val="27"/>
          <w:szCs w:val="27"/>
        </w:rPr>
        <w:footnoteReference w:id="28"/>
      </w:r>
      <w:r w:rsidR="00767CC9" w:rsidRPr="00082835">
        <w:rPr>
          <w:rFonts w:eastAsia="Calibri"/>
          <w:sz w:val="27"/>
          <w:szCs w:val="27"/>
        </w:rPr>
        <w:t>; tham mưu UBND tỉnh đề xuất các nhiệm vụ, giải pháp phục vụ xây dựng Chương trình</w:t>
      </w:r>
      <w:r w:rsidR="00767CC9" w:rsidRPr="00082835">
        <w:rPr>
          <w:sz w:val="27"/>
          <w:szCs w:val="27"/>
        </w:rPr>
        <w:t xml:space="preserve"> </w:t>
      </w:r>
      <w:r w:rsidR="00767CC9" w:rsidRPr="00082835">
        <w:rPr>
          <w:rFonts w:eastAsia="Calibri"/>
          <w:sz w:val="27"/>
          <w:szCs w:val="27"/>
        </w:rPr>
        <w:t>hỗ trợ pháp lý liên ngành cho DNNVV, hộ kinh doanh giai đoạn 2026-2031</w:t>
      </w:r>
      <w:r w:rsidR="009D2437">
        <w:rPr>
          <w:rFonts w:eastAsia="Calibri"/>
          <w:sz w:val="27"/>
          <w:szCs w:val="27"/>
        </w:rPr>
        <w:t>; triển khai</w:t>
      </w:r>
      <w:r w:rsidR="00767CC9" w:rsidRPr="00082835">
        <w:rPr>
          <w:rFonts w:eastAsia="Calibri"/>
          <w:sz w:val="27"/>
          <w:szCs w:val="27"/>
        </w:rPr>
        <w:t xml:space="preserve"> đăng ký tham gia tư vấn viên </w:t>
      </w:r>
      <w:r w:rsidR="00767CC9" w:rsidRPr="00082835">
        <w:rPr>
          <w:rFonts w:eastAsia="Calibri"/>
          <w:sz w:val="27"/>
          <w:szCs w:val="27"/>
        </w:rPr>
        <w:lastRenderedPageBreak/>
        <w:t>pháp luật tỉnh để tham mưu UBND tỉnh công b</w:t>
      </w:r>
      <w:r>
        <w:rPr>
          <w:rFonts w:eastAsia="Calibri"/>
          <w:sz w:val="27"/>
          <w:szCs w:val="27"/>
        </w:rPr>
        <w:t xml:space="preserve">ố </w:t>
      </w:r>
      <w:r w:rsidR="00767CC9" w:rsidRPr="00082835">
        <w:rPr>
          <w:rFonts w:eastAsia="Calibri"/>
          <w:sz w:val="27"/>
          <w:szCs w:val="27"/>
        </w:rPr>
        <w:t>theo quy định</w:t>
      </w:r>
      <w:r w:rsidR="00767CC9" w:rsidRPr="00082835">
        <w:rPr>
          <w:rStyle w:val="FootnoteReference"/>
          <w:rFonts w:eastAsia="Calibri"/>
          <w:sz w:val="27"/>
          <w:szCs w:val="27"/>
        </w:rPr>
        <w:footnoteReference w:id="29"/>
      </w:r>
      <w:r w:rsidR="00ED7855">
        <w:rPr>
          <w:rFonts w:eastAsia="Calibri"/>
          <w:sz w:val="27"/>
          <w:szCs w:val="27"/>
        </w:rPr>
        <w:t xml:space="preserve">… </w:t>
      </w:r>
      <w:r w:rsidR="009D2437">
        <w:rPr>
          <w:rFonts w:eastAsia="Calibri"/>
          <w:sz w:val="27"/>
          <w:szCs w:val="27"/>
        </w:rPr>
        <w:t>g</w:t>
      </w:r>
      <w:r w:rsidR="00767CC9" w:rsidRPr="00082835">
        <w:rPr>
          <w:rFonts w:eastAsia="Calibri"/>
          <w:sz w:val="27"/>
          <w:szCs w:val="27"/>
        </w:rPr>
        <w:t xml:space="preserve">óp phần thực hiện hiệu quả </w:t>
      </w:r>
      <w:r w:rsidR="00E671AF" w:rsidRPr="00082835">
        <w:rPr>
          <w:rFonts w:eastAsia="Calibri"/>
          <w:sz w:val="27"/>
          <w:szCs w:val="27"/>
        </w:rPr>
        <w:t>Kế hoạch của Ban Thường vụ Tỉnh uỷ</w:t>
      </w:r>
      <w:r w:rsidR="00E671AF">
        <w:rPr>
          <w:rFonts w:eastAsia="Calibri"/>
          <w:sz w:val="27"/>
          <w:szCs w:val="27"/>
        </w:rPr>
        <w:t>,</w:t>
      </w:r>
      <w:r w:rsidR="00E671AF" w:rsidRPr="00082835">
        <w:rPr>
          <w:rFonts w:eastAsia="Calibri"/>
          <w:sz w:val="27"/>
          <w:szCs w:val="27"/>
        </w:rPr>
        <w:t xml:space="preserve"> </w:t>
      </w:r>
      <w:r w:rsidR="00767CC9" w:rsidRPr="00082835">
        <w:rPr>
          <w:rFonts w:eastAsia="Calibri"/>
          <w:sz w:val="27"/>
          <w:szCs w:val="27"/>
        </w:rPr>
        <w:t>Kế hoạch của UBND tỉnh về thực hiện Nghị quyết số 68-NQ/TW</w:t>
      </w:r>
      <w:r w:rsidR="009D2437" w:rsidRPr="00082835">
        <w:rPr>
          <w:rStyle w:val="FootnoteReference"/>
          <w:rFonts w:eastAsia="Calibri"/>
          <w:sz w:val="27"/>
          <w:szCs w:val="27"/>
        </w:rPr>
        <w:footnoteReference w:id="30"/>
      </w:r>
      <w:r w:rsidR="00767CC9" w:rsidRPr="00082835">
        <w:rPr>
          <w:rFonts w:eastAsia="Calibri"/>
          <w:sz w:val="27"/>
          <w:szCs w:val="27"/>
        </w:rPr>
        <w:t>.</w:t>
      </w:r>
    </w:p>
    <w:p w14:paraId="6F4D136D" w14:textId="477E97D9" w:rsidR="00767CC9" w:rsidRPr="00082835" w:rsidRDefault="001F1600" w:rsidP="00082835">
      <w:pPr>
        <w:spacing w:before="60" w:after="60" w:line="288" w:lineRule="auto"/>
        <w:ind w:firstLine="567"/>
        <w:jc w:val="both"/>
        <w:rPr>
          <w:i/>
          <w:sz w:val="27"/>
          <w:szCs w:val="27"/>
          <w:lang w:val="nb-NO"/>
        </w:rPr>
      </w:pPr>
      <w:r w:rsidRPr="00082835">
        <w:rPr>
          <w:i/>
          <w:sz w:val="27"/>
          <w:szCs w:val="27"/>
          <w:lang w:val="nb-NO"/>
        </w:rPr>
        <w:t>1.7.</w:t>
      </w:r>
      <w:r w:rsidR="00767CC9" w:rsidRPr="00082835">
        <w:rPr>
          <w:i/>
          <w:sz w:val="27"/>
          <w:szCs w:val="27"/>
          <w:lang w:val="nb-NO"/>
        </w:rPr>
        <w:t xml:space="preserve"> Kết quả ứng dụng công nghệ thông tin, chuyển đổi số trong PBGDPL</w:t>
      </w:r>
    </w:p>
    <w:p w14:paraId="3874AF0D" w14:textId="04179713" w:rsidR="00767CC9" w:rsidRPr="00082835" w:rsidRDefault="00767CC9" w:rsidP="00082835">
      <w:pPr>
        <w:autoSpaceDE w:val="0"/>
        <w:autoSpaceDN w:val="0"/>
        <w:adjustRightInd w:val="0"/>
        <w:spacing w:before="60" w:after="60" w:line="288" w:lineRule="auto"/>
        <w:ind w:firstLine="567"/>
        <w:jc w:val="both"/>
        <w:rPr>
          <w:sz w:val="27"/>
          <w:szCs w:val="27"/>
          <w:lang w:val="nb-NO"/>
        </w:rPr>
      </w:pPr>
      <w:r w:rsidRPr="00082835">
        <w:rPr>
          <w:sz w:val="27"/>
          <w:szCs w:val="27"/>
          <w:lang w:val="nb-NO"/>
        </w:rPr>
        <w:t xml:space="preserve">Các cơ quan, đơn vị tỉnh tiếp tục đẩy mạnh các hoạt động </w:t>
      </w:r>
      <w:r w:rsidR="00E34C0D" w:rsidRPr="00082835">
        <w:rPr>
          <w:sz w:val="27"/>
          <w:szCs w:val="27"/>
          <w:lang w:val="nb-NO"/>
        </w:rPr>
        <w:t xml:space="preserve">tuyên truyền, </w:t>
      </w:r>
      <w:r w:rsidRPr="00082835">
        <w:rPr>
          <w:sz w:val="27"/>
          <w:szCs w:val="27"/>
          <w:lang w:val="nb-NO"/>
        </w:rPr>
        <w:t>PBGDPL trên Trang thông tin điện tử, các ứng dụng công nghệ thông tin và các trang mạng xã hội</w:t>
      </w:r>
      <w:r w:rsidR="00FE781E">
        <w:rPr>
          <w:sz w:val="27"/>
          <w:szCs w:val="27"/>
          <w:lang w:val="nb-NO"/>
        </w:rPr>
        <w:t>, như: Z</w:t>
      </w:r>
      <w:r w:rsidRPr="00082835">
        <w:rPr>
          <w:sz w:val="27"/>
          <w:szCs w:val="27"/>
          <w:lang w:val="nb-NO"/>
        </w:rPr>
        <w:t xml:space="preserve">alo, </w:t>
      </w:r>
      <w:r w:rsidR="00FE781E">
        <w:rPr>
          <w:sz w:val="27"/>
          <w:szCs w:val="27"/>
          <w:lang w:val="nb-NO"/>
        </w:rPr>
        <w:t>F</w:t>
      </w:r>
      <w:r w:rsidRPr="00082835">
        <w:rPr>
          <w:sz w:val="27"/>
          <w:szCs w:val="27"/>
          <w:lang w:val="nb-NO"/>
        </w:rPr>
        <w:t xml:space="preserve">acebook, </w:t>
      </w:r>
      <w:r w:rsidR="00FE781E">
        <w:rPr>
          <w:sz w:val="27"/>
          <w:szCs w:val="27"/>
          <w:lang w:val="nb-NO"/>
        </w:rPr>
        <w:t>F</w:t>
      </w:r>
      <w:r w:rsidRPr="00082835">
        <w:rPr>
          <w:sz w:val="27"/>
          <w:szCs w:val="27"/>
          <w:lang w:val="nb-NO"/>
        </w:rPr>
        <w:t xml:space="preserve">anpage, </w:t>
      </w:r>
      <w:r w:rsidR="00FE781E">
        <w:rPr>
          <w:sz w:val="27"/>
          <w:szCs w:val="27"/>
          <w:lang w:val="nb-NO"/>
        </w:rPr>
        <w:t>Y</w:t>
      </w:r>
      <w:r w:rsidRPr="00082835">
        <w:rPr>
          <w:sz w:val="27"/>
          <w:szCs w:val="27"/>
          <w:lang w:val="nb-NO"/>
        </w:rPr>
        <w:t>outube.</w:t>
      </w:r>
      <w:r w:rsidR="00FE781E">
        <w:rPr>
          <w:sz w:val="27"/>
          <w:szCs w:val="27"/>
          <w:lang w:val="nb-NO"/>
        </w:rPr>
        <w:t>..</w:t>
      </w:r>
      <w:r w:rsidR="0010610B">
        <w:rPr>
          <w:sz w:val="27"/>
          <w:szCs w:val="27"/>
          <w:lang w:val="nb-NO"/>
        </w:rPr>
        <w:t>, n</w:t>
      </w:r>
      <w:r w:rsidRPr="00082835">
        <w:rPr>
          <w:sz w:val="27"/>
          <w:szCs w:val="27"/>
          <w:lang w:val="nb-NO"/>
        </w:rPr>
        <w:t>hiều cơ quan, đơn vị</w:t>
      </w:r>
      <w:r w:rsidR="00E34C0D" w:rsidRPr="00082835">
        <w:rPr>
          <w:sz w:val="27"/>
          <w:szCs w:val="27"/>
          <w:lang w:val="nb-NO"/>
        </w:rPr>
        <w:t xml:space="preserve"> </w:t>
      </w:r>
      <w:r w:rsidRPr="00082835">
        <w:rPr>
          <w:sz w:val="27"/>
          <w:szCs w:val="27"/>
          <w:lang w:val="nb-NO"/>
        </w:rPr>
        <w:t>đã sử dụng tính năng tạo nhóm trên ứng dụng Zalo để trao đổi, cung cấp thông tin</w:t>
      </w:r>
      <w:r w:rsidR="0010610B">
        <w:rPr>
          <w:sz w:val="27"/>
          <w:szCs w:val="27"/>
          <w:lang w:val="nb-NO"/>
        </w:rPr>
        <w:t xml:space="preserve"> tuyên truyền, phổ biến pháp luật kịp thời </w:t>
      </w:r>
      <w:r w:rsidRPr="00082835">
        <w:rPr>
          <w:sz w:val="27"/>
          <w:szCs w:val="27"/>
          <w:lang w:val="nb-NO"/>
        </w:rPr>
        <w:t xml:space="preserve">đến đội ngũ báo cáo viên, tuyên truyền viên pháp luật. </w:t>
      </w:r>
      <w:r w:rsidR="00E34C0D" w:rsidRPr="00082835">
        <w:rPr>
          <w:sz w:val="27"/>
          <w:szCs w:val="27"/>
          <w:lang w:val="nb-NO"/>
        </w:rPr>
        <w:t xml:space="preserve">Đồng thời, </w:t>
      </w:r>
      <w:r w:rsidRPr="00082835">
        <w:rPr>
          <w:sz w:val="27"/>
          <w:szCs w:val="27"/>
          <w:lang w:val="nb-NO"/>
        </w:rPr>
        <w:t xml:space="preserve">ứng dụng công nghệ thông tin trong </w:t>
      </w:r>
      <w:r w:rsidR="0010610B">
        <w:rPr>
          <w:sz w:val="27"/>
          <w:szCs w:val="27"/>
          <w:lang w:val="nb-NO"/>
        </w:rPr>
        <w:t>các</w:t>
      </w:r>
      <w:r w:rsidRPr="00082835">
        <w:rPr>
          <w:sz w:val="27"/>
          <w:szCs w:val="27"/>
          <w:lang w:val="nb-NO"/>
        </w:rPr>
        <w:t xml:space="preserve"> </w:t>
      </w:r>
      <w:r w:rsidR="0010610B" w:rsidRPr="00082835">
        <w:rPr>
          <w:sz w:val="27"/>
          <w:szCs w:val="27"/>
          <w:lang w:val="nb-NO"/>
        </w:rPr>
        <w:t>hoạt động</w:t>
      </w:r>
      <w:r w:rsidR="0010610B">
        <w:rPr>
          <w:sz w:val="27"/>
          <w:szCs w:val="27"/>
          <w:lang w:val="nb-NO"/>
        </w:rPr>
        <w:t xml:space="preserve"> tuyên truyền pháp luật, tổ chức</w:t>
      </w:r>
      <w:r w:rsidR="0010610B" w:rsidRPr="00082835">
        <w:rPr>
          <w:sz w:val="27"/>
          <w:szCs w:val="27"/>
          <w:lang w:val="nb-NO"/>
        </w:rPr>
        <w:t xml:space="preserve"> </w:t>
      </w:r>
      <w:r w:rsidRPr="00082835">
        <w:rPr>
          <w:sz w:val="27"/>
          <w:szCs w:val="27"/>
          <w:lang w:val="nb-NO"/>
        </w:rPr>
        <w:t xml:space="preserve">các cuộc thi </w:t>
      </w:r>
      <w:r w:rsidR="0010610B">
        <w:rPr>
          <w:sz w:val="27"/>
          <w:szCs w:val="27"/>
          <w:lang w:val="nb-NO"/>
        </w:rPr>
        <w:t>tìm hiểu pháp luật trực tuyến</w:t>
      </w:r>
      <w:r w:rsidRPr="00082835">
        <w:rPr>
          <w:sz w:val="27"/>
          <w:szCs w:val="27"/>
          <w:lang w:val="nb-NO"/>
        </w:rPr>
        <w:t xml:space="preserve"> trên các nền tảng số</w:t>
      </w:r>
      <w:r w:rsidR="00760137">
        <w:rPr>
          <w:sz w:val="27"/>
          <w:szCs w:val="27"/>
          <w:lang w:val="nb-NO"/>
        </w:rPr>
        <w:t>...</w:t>
      </w:r>
      <w:r w:rsidRPr="00082835">
        <w:rPr>
          <w:sz w:val="27"/>
          <w:szCs w:val="27"/>
          <w:lang w:val="nb-NO"/>
        </w:rPr>
        <w:t>, thu hút đông đảo lượt người tham gia. Bên cạnh đó, Trang thông tin điện tử PBGDPL tỉnh và Trang Zalo OA “Phổ biến, giáo dục pháp luật tỉnh Đắk Lắk” thường xuyên cập nhật kịp thời các thông tin PBGDPL của tỉnh, hoạt động của Hội đồng tỉnh; đăng tải các tài liệu PBGDPL, hòa giải ở cơ sở và chuẩn tiếp cận pháp luật để phục vụ nhu cầu tìm hiểu</w:t>
      </w:r>
      <w:r w:rsidR="00760137">
        <w:rPr>
          <w:sz w:val="27"/>
          <w:szCs w:val="27"/>
          <w:lang w:val="nb-NO"/>
        </w:rPr>
        <w:t>, nghiên cứu</w:t>
      </w:r>
      <w:r w:rsidRPr="00082835">
        <w:rPr>
          <w:sz w:val="27"/>
          <w:szCs w:val="27"/>
          <w:lang w:val="nb-NO"/>
        </w:rPr>
        <w:t xml:space="preserve"> của cán bộ và Nhân dân trên địa bàn tỉnh.</w:t>
      </w:r>
      <w:r w:rsidR="00ED7855">
        <w:rPr>
          <w:sz w:val="27"/>
          <w:szCs w:val="27"/>
          <w:lang w:val="nb-NO"/>
        </w:rPr>
        <w:t xml:space="preserve">Mặt khác, Sở Tư pháp đã tham mưu UBND </w:t>
      </w:r>
      <w:r w:rsidRPr="00082835">
        <w:rPr>
          <w:sz w:val="27"/>
          <w:szCs w:val="27"/>
          <w:lang w:val="nb-NO"/>
        </w:rPr>
        <w:t>tỉnh ban hành Kế hoạch triển khai thực hiện Đề án “Chuyển đổi số trong công tác PBGDPL giai đoạn 2025-2030” trên địa bàn tỉnh</w:t>
      </w:r>
      <w:r w:rsidRPr="00082835">
        <w:rPr>
          <w:rStyle w:val="FootnoteReference"/>
          <w:sz w:val="27"/>
          <w:szCs w:val="27"/>
          <w:lang w:val="nb-NO"/>
        </w:rPr>
        <w:footnoteReference w:id="31"/>
      </w:r>
      <w:r w:rsidR="00ED7855">
        <w:rPr>
          <w:sz w:val="27"/>
          <w:szCs w:val="27"/>
          <w:lang w:val="nb-NO"/>
        </w:rPr>
        <w:t>, t</w:t>
      </w:r>
      <w:r w:rsidRPr="00082835">
        <w:rPr>
          <w:sz w:val="27"/>
          <w:szCs w:val="27"/>
          <w:lang w:val="nb-NO"/>
        </w:rPr>
        <w:t xml:space="preserve">rên </w:t>
      </w:r>
      <w:r w:rsidR="00200279" w:rsidRPr="00082835">
        <w:rPr>
          <w:sz w:val="27"/>
          <w:szCs w:val="27"/>
          <w:lang w:val="nb-NO"/>
        </w:rPr>
        <w:t>cơ</w:t>
      </w:r>
      <w:r w:rsidRPr="00082835">
        <w:rPr>
          <w:sz w:val="27"/>
          <w:szCs w:val="27"/>
          <w:lang w:val="nb-NO"/>
        </w:rPr>
        <w:t xml:space="preserve"> sở đó, </w:t>
      </w:r>
      <w:r w:rsidR="00ED7855">
        <w:rPr>
          <w:sz w:val="27"/>
          <w:szCs w:val="27"/>
          <w:lang w:val="nb-NO"/>
        </w:rPr>
        <w:t xml:space="preserve">đến nay nhiều </w:t>
      </w:r>
      <w:r w:rsidR="00200279" w:rsidRPr="00082835">
        <w:rPr>
          <w:sz w:val="27"/>
          <w:szCs w:val="27"/>
          <w:lang w:val="nb-NO"/>
        </w:rPr>
        <w:t xml:space="preserve">đơn vị, </w:t>
      </w:r>
      <w:r w:rsidRPr="00082835">
        <w:rPr>
          <w:sz w:val="27"/>
          <w:szCs w:val="27"/>
          <w:lang w:val="nb-NO"/>
        </w:rPr>
        <w:t>địa phương đã ban hành Kế hoạch để triển khai, cụ thể hoá các nhiệm vụ về chuyển đổi số trong công tác PBGDPL tại đơn vị, địa phương mình.</w:t>
      </w:r>
    </w:p>
    <w:p w14:paraId="6F6C5059" w14:textId="34BAEAD7" w:rsidR="00767CC9" w:rsidRPr="00F24B2F" w:rsidRDefault="001F1600" w:rsidP="00082835">
      <w:pPr>
        <w:spacing w:before="60" w:after="60" w:line="288" w:lineRule="auto"/>
        <w:ind w:firstLine="567"/>
        <w:jc w:val="both"/>
        <w:rPr>
          <w:i/>
          <w:sz w:val="27"/>
          <w:szCs w:val="27"/>
          <w:lang w:val="nb-NO"/>
        </w:rPr>
      </w:pPr>
      <w:r w:rsidRPr="00F24B2F">
        <w:rPr>
          <w:i/>
          <w:sz w:val="27"/>
          <w:szCs w:val="27"/>
          <w:lang w:val="nb-NO"/>
        </w:rPr>
        <w:t>1.8.</w:t>
      </w:r>
      <w:r w:rsidR="00767CC9" w:rsidRPr="00F24B2F">
        <w:rPr>
          <w:i/>
          <w:sz w:val="27"/>
          <w:szCs w:val="27"/>
          <w:lang w:val="nb-NO"/>
        </w:rPr>
        <w:t xml:space="preserve"> </w:t>
      </w:r>
      <w:r w:rsidR="00AD34E8" w:rsidRPr="00F24B2F">
        <w:rPr>
          <w:i/>
          <w:sz w:val="27"/>
          <w:szCs w:val="27"/>
          <w:lang w:val="nb-NO"/>
        </w:rPr>
        <w:t>Về k</w:t>
      </w:r>
      <w:r w:rsidR="00767CC9" w:rsidRPr="00F24B2F">
        <w:rPr>
          <w:i/>
          <w:sz w:val="27"/>
          <w:szCs w:val="27"/>
          <w:lang w:val="nb-NO"/>
        </w:rPr>
        <w:t>inh phí</w:t>
      </w:r>
      <w:r w:rsidR="00AD34E8" w:rsidRPr="00F24B2F">
        <w:rPr>
          <w:i/>
          <w:sz w:val="27"/>
          <w:szCs w:val="27"/>
          <w:lang w:val="nb-NO"/>
        </w:rPr>
        <w:t xml:space="preserve"> bố trí cho công tác PBGDPL</w:t>
      </w:r>
    </w:p>
    <w:p w14:paraId="24692487" w14:textId="530F8F52" w:rsidR="009D6666" w:rsidRPr="00F24B2F" w:rsidRDefault="00880FF5" w:rsidP="00082835">
      <w:pPr>
        <w:spacing w:before="60" w:after="60" w:line="288" w:lineRule="auto"/>
        <w:ind w:firstLine="567"/>
        <w:jc w:val="both"/>
        <w:rPr>
          <w:sz w:val="27"/>
          <w:szCs w:val="27"/>
          <w:lang w:val="nb-NO"/>
        </w:rPr>
      </w:pPr>
      <w:r w:rsidRPr="00F24B2F">
        <w:rPr>
          <w:sz w:val="27"/>
          <w:szCs w:val="27"/>
          <w:lang w:val="nb-NO"/>
        </w:rPr>
        <w:t>Trong năm 2025,</w:t>
      </w:r>
      <w:r w:rsidR="00767CC9" w:rsidRPr="00F24B2F">
        <w:rPr>
          <w:sz w:val="27"/>
          <w:szCs w:val="27"/>
          <w:lang w:val="nb-NO"/>
        </w:rPr>
        <w:t xml:space="preserve"> </w:t>
      </w:r>
      <w:r w:rsidR="009D6666" w:rsidRPr="00F24B2F">
        <w:rPr>
          <w:sz w:val="27"/>
          <w:szCs w:val="27"/>
          <w:lang w:val="nb-NO"/>
        </w:rPr>
        <w:t>một số sở, ngành</w:t>
      </w:r>
      <w:r w:rsidR="00E308EE">
        <w:rPr>
          <w:sz w:val="27"/>
          <w:szCs w:val="27"/>
          <w:lang w:val="nb-NO"/>
        </w:rPr>
        <w:t>, địa phương</w:t>
      </w:r>
      <w:r w:rsidR="009D6666" w:rsidRPr="00F24B2F">
        <w:rPr>
          <w:sz w:val="27"/>
          <w:szCs w:val="27"/>
          <w:lang w:val="nb-NO"/>
        </w:rPr>
        <w:t xml:space="preserve"> đã </w:t>
      </w:r>
      <w:r w:rsidR="002838F7" w:rsidRPr="00F24B2F">
        <w:rPr>
          <w:sz w:val="27"/>
          <w:szCs w:val="27"/>
          <w:lang w:val="nb-NO"/>
        </w:rPr>
        <w:t>quan tâm bố trí kinh phí cho công tác PBGDPL, cơ bản đảm bảo thực hiện các nhiệm vụ công tác PBGDPL</w:t>
      </w:r>
      <w:r w:rsidR="00752A48" w:rsidRPr="00F24B2F">
        <w:rPr>
          <w:rStyle w:val="FootnoteReference"/>
          <w:sz w:val="27"/>
          <w:szCs w:val="27"/>
          <w:lang w:val="nb-NO"/>
        </w:rPr>
        <w:footnoteReference w:id="32"/>
      </w:r>
      <w:r w:rsidR="002838F7" w:rsidRPr="00F24B2F">
        <w:rPr>
          <w:sz w:val="27"/>
          <w:szCs w:val="27"/>
          <w:lang w:val="nb-NO"/>
        </w:rPr>
        <w:t xml:space="preserve">, </w:t>
      </w:r>
      <w:r w:rsidR="009D6666" w:rsidRPr="00F24B2F">
        <w:rPr>
          <w:sz w:val="27"/>
          <w:szCs w:val="27"/>
          <w:lang w:val="nb-NO"/>
        </w:rPr>
        <w:t xml:space="preserve">tuy nhiên, vẫn còn </w:t>
      </w:r>
      <w:r w:rsidR="00AB25FA" w:rsidRPr="00F24B2F">
        <w:rPr>
          <w:sz w:val="27"/>
          <w:szCs w:val="27"/>
          <w:lang w:val="nb-NO"/>
        </w:rPr>
        <w:t>một số sở, ngành</w:t>
      </w:r>
      <w:r w:rsidR="00E308EE">
        <w:rPr>
          <w:sz w:val="27"/>
          <w:szCs w:val="27"/>
          <w:lang w:val="nb-NO"/>
        </w:rPr>
        <w:t>, địa phương</w:t>
      </w:r>
      <w:r w:rsidR="00AB25FA" w:rsidRPr="00F24B2F">
        <w:rPr>
          <w:sz w:val="27"/>
          <w:szCs w:val="27"/>
          <w:lang w:val="nb-NO"/>
        </w:rPr>
        <w:t xml:space="preserve"> nhận thức chưa </w:t>
      </w:r>
      <w:r w:rsidR="009D6666" w:rsidRPr="00F24B2F">
        <w:rPr>
          <w:sz w:val="27"/>
          <w:szCs w:val="27"/>
          <w:lang w:val="nb-NO"/>
        </w:rPr>
        <w:t xml:space="preserve">thật sự </w:t>
      </w:r>
      <w:r w:rsidR="00AB25FA" w:rsidRPr="00F24B2F">
        <w:rPr>
          <w:sz w:val="27"/>
          <w:szCs w:val="27"/>
          <w:lang w:val="nb-NO"/>
        </w:rPr>
        <w:t>đầy đủ về vai trò, tầm quan trọng của công tác PBGDPL nên thiếu sự quan tâm bố trí, tạo điều kiện về kinh phí cho công tác PBGDPL</w:t>
      </w:r>
      <w:r w:rsidR="00F55BA3" w:rsidRPr="00F24B2F">
        <w:rPr>
          <w:sz w:val="27"/>
          <w:szCs w:val="27"/>
          <w:lang w:val="nb-NO"/>
        </w:rPr>
        <w:t>. Mặt khác, đối với các đơn vị</w:t>
      </w:r>
      <w:r w:rsidR="000A456D">
        <w:rPr>
          <w:sz w:val="27"/>
          <w:szCs w:val="27"/>
          <w:lang w:val="nb-NO"/>
        </w:rPr>
        <w:t>, địa phương</w:t>
      </w:r>
      <w:r w:rsidR="00F55BA3" w:rsidRPr="00F24B2F">
        <w:rPr>
          <w:sz w:val="27"/>
          <w:szCs w:val="27"/>
          <w:lang w:val="nb-NO"/>
        </w:rPr>
        <w:t xml:space="preserve"> được cấp kinh phí cho công tác PBGDPL thì cũng chỉ đảm bảo chi cho các hoạt động cơ b</w:t>
      </w:r>
      <w:r w:rsidR="001E49D7" w:rsidRPr="00F24B2F">
        <w:rPr>
          <w:sz w:val="27"/>
          <w:szCs w:val="27"/>
          <w:lang w:val="nb-NO"/>
        </w:rPr>
        <w:t>ả</w:t>
      </w:r>
      <w:r w:rsidR="00F55BA3" w:rsidRPr="00F24B2F">
        <w:rPr>
          <w:sz w:val="27"/>
          <w:szCs w:val="27"/>
          <w:lang w:val="nb-NO"/>
        </w:rPr>
        <w:t>n, như: tổ chức hội nghị truyên truyền pháp luật, chi thù lao cho báo cáo viên pháp luật, cung cấp thông tin trên Trang thông tin điện tử của cơ quan, đơn vị... Rất ít đơn vị</w:t>
      </w:r>
      <w:r w:rsidR="00166397">
        <w:rPr>
          <w:sz w:val="27"/>
          <w:szCs w:val="27"/>
          <w:lang w:val="nb-NO"/>
        </w:rPr>
        <w:t>, địa phương</w:t>
      </w:r>
      <w:r w:rsidR="00F55BA3" w:rsidRPr="00F24B2F">
        <w:rPr>
          <w:sz w:val="27"/>
          <w:szCs w:val="27"/>
          <w:lang w:val="nb-NO"/>
        </w:rPr>
        <w:t xml:space="preserve"> tổ chức được các hoạt động PBGDPL mang tính chất chuyên sâu, như: biên soạn tài liệu, </w:t>
      </w:r>
      <w:r w:rsidR="00166397" w:rsidRPr="00F24B2F">
        <w:rPr>
          <w:sz w:val="27"/>
          <w:szCs w:val="27"/>
          <w:lang w:val="nb-NO"/>
        </w:rPr>
        <w:lastRenderedPageBreak/>
        <w:t>tổ chức thi tìm hiểu pháp luật</w:t>
      </w:r>
      <w:r w:rsidR="00166397">
        <w:rPr>
          <w:sz w:val="27"/>
          <w:szCs w:val="27"/>
          <w:lang w:val="nb-NO"/>
        </w:rPr>
        <w:t xml:space="preserve">, </w:t>
      </w:r>
      <w:r w:rsidR="00F55BA3" w:rsidRPr="00F24B2F">
        <w:rPr>
          <w:sz w:val="27"/>
          <w:szCs w:val="27"/>
          <w:lang w:val="nb-NO"/>
        </w:rPr>
        <w:t>tổ chức tuyên truyền pháp luật trực tiếp..</w:t>
      </w:r>
      <w:r w:rsidR="00B654FC" w:rsidRPr="00F24B2F">
        <w:rPr>
          <w:sz w:val="27"/>
          <w:szCs w:val="27"/>
          <w:lang w:val="nb-NO"/>
        </w:rPr>
        <w:t>.</w:t>
      </w:r>
    </w:p>
    <w:p w14:paraId="39C31436" w14:textId="01E5D9AA" w:rsidR="00E27024" w:rsidRPr="00082835" w:rsidRDefault="00C14F64" w:rsidP="00082835">
      <w:pPr>
        <w:spacing w:before="60" w:after="60" w:line="288" w:lineRule="auto"/>
        <w:ind w:firstLine="567"/>
        <w:jc w:val="both"/>
        <w:rPr>
          <w:b/>
          <w:sz w:val="27"/>
          <w:szCs w:val="27"/>
          <w:lang w:val="nb-NO"/>
        </w:rPr>
      </w:pPr>
      <w:r w:rsidRPr="00082835">
        <w:rPr>
          <w:b/>
          <w:sz w:val="27"/>
          <w:szCs w:val="27"/>
          <w:lang w:val="nb-NO"/>
        </w:rPr>
        <w:t>2</w:t>
      </w:r>
      <w:r w:rsidR="00A80EDB" w:rsidRPr="00082835">
        <w:rPr>
          <w:b/>
          <w:sz w:val="27"/>
          <w:szCs w:val="27"/>
          <w:lang w:val="nb-NO"/>
        </w:rPr>
        <w:t>.</w:t>
      </w:r>
      <w:r w:rsidR="00945974" w:rsidRPr="00082835">
        <w:rPr>
          <w:b/>
          <w:sz w:val="27"/>
          <w:szCs w:val="27"/>
          <w:lang w:val="nb-NO"/>
        </w:rPr>
        <w:t xml:space="preserve"> </w:t>
      </w:r>
      <w:r w:rsidR="00905641" w:rsidRPr="00082835">
        <w:rPr>
          <w:b/>
          <w:sz w:val="27"/>
          <w:szCs w:val="27"/>
          <w:lang w:val="nb-NO"/>
        </w:rPr>
        <w:t xml:space="preserve">Kết quả </w:t>
      </w:r>
      <w:r w:rsidR="00712882" w:rsidRPr="00082835">
        <w:rPr>
          <w:b/>
          <w:sz w:val="27"/>
          <w:szCs w:val="27"/>
          <w:lang w:val="nb-NO"/>
        </w:rPr>
        <w:t xml:space="preserve">hoạt động của </w:t>
      </w:r>
      <w:r w:rsidR="001F1600" w:rsidRPr="00082835">
        <w:rPr>
          <w:b/>
          <w:sz w:val="27"/>
          <w:szCs w:val="27"/>
          <w:lang w:val="nb-NO"/>
        </w:rPr>
        <w:t>Hội đồng</w:t>
      </w:r>
      <w:r w:rsidR="00905641" w:rsidRPr="00082835">
        <w:rPr>
          <w:b/>
          <w:sz w:val="27"/>
          <w:szCs w:val="27"/>
          <w:lang w:val="nb-NO"/>
        </w:rPr>
        <w:t xml:space="preserve"> phối hợp liên ngành về TGPL trong hoạt động tố tụng</w:t>
      </w:r>
    </w:p>
    <w:p w14:paraId="64008386" w14:textId="357604D8" w:rsidR="00905641" w:rsidRPr="00082835" w:rsidRDefault="00767CC9" w:rsidP="00082835">
      <w:pPr>
        <w:widowControl/>
        <w:spacing w:before="60" w:after="60" w:line="288" w:lineRule="auto"/>
        <w:ind w:firstLine="567"/>
        <w:jc w:val="both"/>
        <w:rPr>
          <w:bCs/>
          <w:i/>
          <w:sz w:val="27"/>
          <w:szCs w:val="27"/>
        </w:rPr>
      </w:pPr>
      <w:r w:rsidRPr="00082835">
        <w:rPr>
          <w:bCs/>
          <w:i/>
          <w:sz w:val="27"/>
          <w:szCs w:val="27"/>
        </w:rPr>
        <w:t>2</w:t>
      </w:r>
      <w:r w:rsidR="00905641" w:rsidRPr="00082835">
        <w:rPr>
          <w:bCs/>
          <w:i/>
          <w:sz w:val="27"/>
          <w:szCs w:val="27"/>
        </w:rPr>
        <w:t>.1. Công tác ban hành văn bản triển khai</w:t>
      </w:r>
    </w:p>
    <w:p w14:paraId="02C28812" w14:textId="418603D1" w:rsidR="00905641" w:rsidRPr="00082835" w:rsidRDefault="00905641" w:rsidP="00082835">
      <w:pPr>
        <w:widowControl/>
        <w:spacing w:before="60" w:after="60" w:line="288" w:lineRule="auto"/>
        <w:ind w:firstLine="567"/>
        <w:jc w:val="both"/>
        <w:rPr>
          <w:sz w:val="27"/>
          <w:szCs w:val="27"/>
        </w:rPr>
      </w:pPr>
      <w:r w:rsidRPr="00082835">
        <w:rPr>
          <w:sz w:val="27"/>
          <w:szCs w:val="27"/>
        </w:rPr>
        <w:t xml:space="preserve">Thực hiện Thông tư liên tịch số 10/2018/TTLT-BTP-BCA-BQP-BTC-TANDTC-VKSNDTC ngày 29/6/2018 của Bộ trưởng Bộ Tư pháp, Bộ trưởng Bộ Công an, Bộ trưởng Bộ Quốc phòng, Bộ trưởng Bộ Tài chính, Chánh án Tòa án nhân dân tối cao, Viện trưởng Viện kiểm sát nhân dân tối cao về phối hợp thực hiện </w:t>
      </w:r>
      <w:r w:rsidR="00E530CE" w:rsidRPr="00082835">
        <w:rPr>
          <w:sz w:val="27"/>
          <w:szCs w:val="27"/>
        </w:rPr>
        <w:t>TGPL</w:t>
      </w:r>
      <w:r w:rsidRPr="00082835">
        <w:rPr>
          <w:sz w:val="27"/>
          <w:szCs w:val="27"/>
        </w:rPr>
        <w:t xml:space="preserve"> trong hoạt động tố tụng, Hội đồng phối hợp liên ngành về TGPL trong hoạt động tố tụng tỉnh </w:t>
      </w:r>
      <w:r w:rsidR="00B536DC" w:rsidRPr="00082835">
        <w:rPr>
          <w:sz w:val="27"/>
          <w:szCs w:val="27"/>
        </w:rPr>
        <w:t xml:space="preserve">Đắk Lắk (cũ) và tỉnh Phú Yên (trước đây) </w:t>
      </w:r>
      <w:r w:rsidR="0044711A" w:rsidRPr="00082835">
        <w:rPr>
          <w:sz w:val="27"/>
          <w:szCs w:val="27"/>
        </w:rPr>
        <w:t>đã</w:t>
      </w:r>
      <w:r w:rsidR="00B536DC" w:rsidRPr="00082835">
        <w:rPr>
          <w:sz w:val="27"/>
          <w:szCs w:val="27"/>
        </w:rPr>
        <w:t xml:space="preserve"> </w:t>
      </w:r>
      <w:r w:rsidRPr="00082835">
        <w:rPr>
          <w:sz w:val="27"/>
          <w:szCs w:val="27"/>
        </w:rPr>
        <w:t xml:space="preserve">ban hành </w:t>
      </w:r>
      <w:r w:rsidR="0044711A" w:rsidRPr="00082835">
        <w:rPr>
          <w:sz w:val="27"/>
          <w:szCs w:val="27"/>
        </w:rPr>
        <w:t xml:space="preserve">các </w:t>
      </w:r>
      <w:r w:rsidRPr="00082835">
        <w:rPr>
          <w:sz w:val="27"/>
          <w:szCs w:val="27"/>
        </w:rPr>
        <w:t>Kế hoạch về việc triển khai công tác phối hợp TGPL trong hoạt động tố tụng năm 2025</w:t>
      </w:r>
      <w:r w:rsidRPr="00082835">
        <w:rPr>
          <w:sz w:val="27"/>
          <w:szCs w:val="27"/>
          <w:vertAlign w:val="superscript"/>
        </w:rPr>
        <w:footnoteReference w:id="33"/>
      </w:r>
      <w:r w:rsidR="00830D40" w:rsidRPr="00082835">
        <w:rPr>
          <w:sz w:val="27"/>
          <w:szCs w:val="27"/>
        </w:rPr>
        <w:t>.</w:t>
      </w:r>
      <w:r w:rsidRPr="00082835">
        <w:rPr>
          <w:sz w:val="27"/>
          <w:szCs w:val="27"/>
        </w:rPr>
        <w:t xml:space="preserve"> </w:t>
      </w:r>
    </w:p>
    <w:p w14:paraId="5F4A885B" w14:textId="6AE9EE3A" w:rsidR="00DB699D" w:rsidRPr="00082835" w:rsidRDefault="00767CC9" w:rsidP="00082835">
      <w:pPr>
        <w:widowControl/>
        <w:tabs>
          <w:tab w:val="right" w:leader="dot" w:pos="8789"/>
        </w:tabs>
        <w:spacing w:before="60" w:after="60" w:line="288" w:lineRule="auto"/>
        <w:ind w:firstLine="567"/>
        <w:jc w:val="both"/>
        <w:rPr>
          <w:bCs/>
          <w:i/>
          <w:sz w:val="27"/>
          <w:szCs w:val="27"/>
          <w:lang w:val="nl-NL"/>
        </w:rPr>
      </w:pPr>
      <w:r w:rsidRPr="00082835">
        <w:rPr>
          <w:bCs/>
          <w:i/>
          <w:sz w:val="27"/>
          <w:szCs w:val="27"/>
          <w:lang w:val="nl-NL"/>
        </w:rPr>
        <w:t>2</w:t>
      </w:r>
      <w:r w:rsidR="00905641" w:rsidRPr="00082835">
        <w:rPr>
          <w:bCs/>
          <w:i/>
          <w:sz w:val="27"/>
          <w:szCs w:val="27"/>
          <w:lang w:val="nl-NL"/>
        </w:rPr>
        <w:t xml:space="preserve">.2. </w:t>
      </w:r>
      <w:r w:rsidR="00DB699D" w:rsidRPr="00082835">
        <w:rPr>
          <w:bCs/>
          <w:i/>
          <w:sz w:val="27"/>
          <w:szCs w:val="27"/>
          <w:lang w:val="nl-NL"/>
        </w:rPr>
        <w:t xml:space="preserve">Kết quả </w:t>
      </w:r>
      <w:r w:rsidR="002C037A" w:rsidRPr="00082835">
        <w:rPr>
          <w:bCs/>
          <w:i/>
          <w:sz w:val="27"/>
          <w:szCs w:val="27"/>
          <w:lang w:val="nl-NL"/>
        </w:rPr>
        <w:t>thực hiện</w:t>
      </w:r>
    </w:p>
    <w:p w14:paraId="183787CF" w14:textId="1B8D1D5E" w:rsidR="00B60D72" w:rsidRPr="00082835" w:rsidRDefault="00807EAF" w:rsidP="005848DA">
      <w:pPr>
        <w:widowControl/>
        <w:tabs>
          <w:tab w:val="right" w:leader="dot" w:pos="8789"/>
        </w:tabs>
        <w:spacing w:before="60" w:after="60" w:line="288" w:lineRule="auto"/>
        <w:ind w:firstLine="567"/>
        <w:jc w:val="both"/>
        <w:rPr>
          <w:sz w:val="27"/>
          <w:szCs w:val="27"/>
        </w:rPr>
      </w:pPr>
      <w:r>
        <w:rPr>
          <w:i/>
          <w:sz w:val="27"/>
          <w:szCs w:val="27"/>
          <w:lang w:val="nl-NL"/>
        </w:rPr>
        <w:t>2.2.1.</w:t>
      </w:r>
      <w:r w:rsidR="00DB699D" w:rsidRPr="00082835">
        <w:rPr>
          <w:i/>
          <w:sz w:val="27"/>
          <w:szCs w:val="27"/>
          <w:lang w:val="nl-NL"/>
        </w:rPr>
        <w:t xml:space="preserve"> Việc phối hợp thực hiện </w:t>
      </w:r>
      <w:r w:rsidR="00DB699D" w:rsidRPr="00082835">
        <w:rPr>
          <w:i/>
          <w:spacing w:val="-4"/>
          <w:sz w:val="27"/>
          <w:szCs w:val="27"/>
        </w:rPr>
        <w:t>T</w:t>
      </w:r>
      <w:r w:rsidR="00DB699D" w:rsidRPr="00082835">
        <w:rPr>
          <w:bCs/>
          <w:i/>
          <w:spacing w:val="-4"/>
          <w:sz w:val="27"/>
          <w:szCs w:val="27"/>
        </w:rPr>
        <w:t>hông tư liên tịch số 10/2018/TTLT-BTP-BCA-BQP-BTC-TANDTC-VKSNDTC</w:t>
      </w:r>
      <w:r w:rsidR="00DC0775" w:rsidRPr="00082835">
        <w:rPr>
          <w:bCs/>
          <w:i/>
          <w:spacing w:val="-4"/>
          <w:sz w:val="27"/>
          <w:szCs w:val="27"/>
        </w:rPr>
        <w:t xml:space="preserve">: </w:t>
      </w:r>
      <w:r w:rsidR="00DB699D" w:rsidRPr="00082835">
        <w:rPr>
          <w:sz w:val="27"/>
          <w:szCs w:val="27"/>
          <w:shd w:val="clear" w:color="auto" w:fill="FFFFFF"/>
        </w:rPr>
        <w:t xml:space="preserve">Các </w:t>
      </w:r>
      <w:r w:rsidR="005848DA">
        <w:rPr>
          <w:sz w:val="27"/>
          <w:szCs w:val="27"/>
          <w:shd w:val="clear" w:color="auto" w:fill="FFFFFF"/>
        </w:rPr>
        <w:t xml:space="preserve">cơ quan </w:t>
      </w:r>
      <w:r w:rsidR="00DB699D" w:rsidRPr="00082835">
        <w:rPr>
          <w:sz w:val="27"/>
          <w:szCs w:val="27"/>
          <w:shd w:val="clear" w:color="auto" w:fill="FFFFFF"/>
        </w:rPr>
        <w:t>thành viên Hội đồng (Công an</w:t>
      </w:r>
      <w:r w:rsidR="00032281">
        <w:rPr>
          <w:sz w:val="27"/>
          <w:szCs w:val="27"/>
          <w:shd w:val="clear" w:color="auto" w:fill="FFFFFF"/>
        </w:rPr>
        <w:t xml:space="preserve"> tỉnh</w:t>
      </w:r>
      <w:r w:rsidR="00DB699D" w:rsidRPr="00082835">
        <w:rPr>
          <w:sz w:val="27"/>
          <w:szCs w:val="27"/>
          <w:shd w:val="clear" w:color="auto" w:fill="FFFFFF"/>
        </w:rPr>
        <w:t>, Viện kiểm sát</w:t>
      </w:r>
      <w:r w:rsidR="00032281">
        <w:rPr>
          <w:sz w:val="27"/>
          <w:szCs w:val="27"/>
          <w:shd w:val="clear" w:color="auto" w:fill="FFFFFF"/>
        </w:rPr>
        <w:t xml:space="preserve"> nhân dân tỉnh</w:t>
      </w:r>
      <w:r w:rsidR="00DB699D" w:rsidRPr="00082835">
        <w:rPr>
          <w:sz w:val="27"/>
          <w:szCs w:val="27"/>
          <w:shd w:val="clear" w:color="auto" w:fill="FFFFFF"/>
        </w:rPr>
        <w:t>, Tòa án</w:t>
      </w:r>
      <w:r w:rsidR="00032281">
        <w:rPr>
          <w:sz w:val="27"/>
          <w:szCs w:val="27"/>
          <w:shd w:val="clear" w:color="auto" w:fill="FFFFFF"/>
        </w:rPr>
        <w:t xml:space="preserve"> nhân dân tỉnh</w:t>
      </w:r>
      <w:r w:rsidR="00DB699D" w:rsidRPr="00082835">
        <w:rPr>
          <w:sz w:val="27"/>
          <w:szCs w:val="27"/>
          <w:shd w:val="clear" w:color="auto" w:fill="FFFFFF"/>
        </w:rPr>
        <w:t xml:space="preserve">) đã </w:t>
      </w:r>
      <w:r w:rsidR="00AB748E">
        <w:rPr>
          <w:sz w:val="27"/>
          <w:szCs w:val="27"/>
          <w:shd w:val="clear" w:color="auto" w:fill="FFFFFF"/>
        </w:rPr>
        <w:t xml:space="preserve">quan tâm lãnh đạo, chỉ đạo, </w:t>
      </w:r>
      <w:r w:rsidR="00DB699D" w:rsidRPr="00082835">
        <w:rPr>
          <w:sz w:val="27"/>
          <w:szCs w:val="27"/>
          <w:shd w:val="clear" w:color="auto" w:fill="FFFFFF"/>
        </w:rPr>
        <w:t xml:space="preserve">quán triệt, triển khai thực hiện nghiêm túc, có hiệu quả hoạt động phối hợp </w:t>
      </w:r>
      <w:r w:rsidR="00AB748E">
        <w:rPr>
          <w:sz w:val="27"/>
          <w:szCs w:val="27"/>
          <w:shd w:val="clear" w:color="auto" w:fill="FFFFFF"/>
        </w:rPr>
        <w:t xml:space="preserve">về trợ giúp pháp lý trong hoạt động tố tụng </w:t>
      </w:r>
      <w:r w:rsidR="00DB699D" w:rsidRPr="00082835">
        <w:rPr>
          <w:sz w:val="27"/>
          <w:szCs w:val="27"/>
          <w:shd w:val="clear" w:color="auto" w:fill="FFFFFF"/>
        </w:rPr>
        <w:t>theo quy định</w:t>
      </w:r>
      <w:r w:rsidR="00DB699D" w:rsidRPr="00082835">
        <w:rPr>
          <w:i/>
          <w:sz w:val="27"/>
          <w:szCs w:val="27"/>
          <w:shd w:val="clear" w:color="auto" w:fill="FFFFFF"/>
        </w:rPr>
        <w:t>.</w:t>
      </w:r>
      <w:r w:rsidR="00DB699D" w:rsidRPr="00082835">
        <w:rPr>
          <w:sz w:val="27"/>
          <w:szCs w:val="27"/>
          <w:shd w:val="clear" w:color="auto" w:fill="FFFFFF"/>
        </w:rPr>
        <w:t xml:space="preserve"> </w:t>
      </w:r>
      <w:r w:rsidR="00DB699D" w:rsidRPr="00082835">
        <w:rPr>
          <w:sz w:val="27"/>
          <w:szCs w:val="27"/>
        </w:rPr>
        <w:t>Quá trình tham gia tố tụng, các cơ quan tiến hành tố tụng, người tiến hành tố tụng đã giải thích quyền được TGPL cho bị can, bị cáo, bị hại</w:t>
      </w:r>
      <w:r w:rsidR="002567B0">
        <w:rPr>
          <w:sz w:val="27"/>
          <w:szCs w:val="27"/>
        </w:rPr>
        <w:t>,</w:t>
      </w:r>
      <w:r w:rsidR="00DB699D" w:rsidRPr="00082835">
        <w:rPr>
          <w:sz w:val="27"/>
          <w:szCs w:val="27"/>
        </w:rPr>
        <w:t xml:space="preserve"> người có quyền lợi, nghĩa vụ liên quan trong vụ án hình sự</w:t>
      </w:r>
      <w:r w:rsidR="002567B0">
        <w:rPr>
          <w:sz w:val="27"/>
          <w:szCs w:val="27"/>
        </w:rPr>
        <w:t>,</w:t>
      </w:r>
      <w:r w:rsidR="00DB699D" w:rsidRPr="00082835">
        <w:rPr>
          <w:sz w:val="27"/>
          <w:szCs w:val="27"/>
        </w:rPr>
        <w:t xml:space="preserve"> đương sự trong vụ việc dân sự, hành chính các quy định pháp luật về tố tụng</w:t>
      </w:r>
      <w:r w:rsidR="005848DA">
        <w:rPr>
          <w:sz w:val="27"/>
          <w:szCs w:val="27"/>
        </w:rPr>
        <w:t xml:space="preserve">, </w:t>
      </w:r>
      <w:r w:rsidR="00DB699D" w:rsidRPr="00082835">
        <w:rPr>
          <w:sz w:val="27"/>
          <w:szCs w:val="27"/>
        </w:rPr>
        <w:t xml:space="preserve">pháp luật về TGPL; </w:t>
      </w:r>
      <w:r w:rsidR="00DB699D" w:rsidRPr="00082835">
        <w:rPr>
          <w:sz w:val="27"/>
          <w:szCs w:val="27"/>
          <w:shd w:val="clear" w:color="auto" w:fill="FFFFFF"/>
        </w:rPr>
        <w:t xml:space="preserve">thông báo, thông tin về TGPL cho Trung tâm TGPL </w:t>
      </w:r>
      <w:r w:rsidR="006943DF" w:rsidRPr="00082835">
        <w:rPr>
          <w:sz w:val="27"/>
          <w:szCs w:val="27"/>
          <w:shd w:val="clear" w:color="auto" w:fill="FFFFFF"/>
        </w:rPr>
        <w:t>Nhà nước</w:t>
      </w:r>
      <w:r w:rsidR="00DB699D" w:rsidRPr="00082835">
        <w:rPr>
          <w:sz w:val="27"/>
          <w:szCs w:val="27"/>
          <w:shd w:val="clear" w:color="auto" w:fill="FFFFFF"/>
        </w:rPr>
        <w:t xml:space="preserve">; </w:t>
      </w:r>
      <w:r w:rsidR="00DB699D" w:rsidRPr="00082835">
        <w:rPr>
          <w:sz w:val="27"/>
          <w:szCs w:val="27"/>
        </w:rPr>
        <w:t>thực hiện đúng quy định về đăng ký, cấp giấy chứng nhận tham gia tố tụng cho Trợ giúp viên pháp lý, luật sư ký hợp đồng thực hiện TGPL</w:t>
      </w:r>
      <w:r w:rsidR="002567B0">
        <w:rPr>
          <w:sz w:val="27"/>
          <w:szCs w:val="27"/>
        </w:rPr>
        <w:t>,</w:t>
      </w:r>
      <w:r w:rsidR="00DB699D" w:rsidRPr="00082835">
        <w:rPr>
          <w:sz w:val="27"/>
          <w:szCs w:val="27"/>
        </w:rPr>
        <w:t xml:space="preserve"> tạo điều kiện để người thực hiện TGPL nghiên cứu hồ sơ, tiếp xúc với người bị tạm giữ, tạm giam; thông báo thời gian, địa điểm tham gia hỏi cung bị can, người bị tạm giữ, lấy lời khai bị hại, làm việc với đương sự trong vụ án dân sự, hành chính và tham gia các giai đoạn tố tụng đúng quy định. </w:t>
      </w:r>
      <w:r w:rsidR="00ED2DAC" w:rsidRPr="00082835">
        <w:rPr>
          <w:spacing w:val="-2"/>
          <w:sz w:val="27"/>
          <w:szCs w:val="27"/>
        </w:rPr>
        <w:t>T</w:t>
      </w:r>
      <w:r w:rsidR="005848DA">
        <w:rPr>
          <w:spacing w:val="-2"/>
          <w:sz w:val="27"/>
          <w:szCs w:val="27"/>
        </w:rPr>
        <w:t>rong năm 2025, t</w:t>
      </w:r>
      <w:r w:rsidR="00DB699D" w:rsidRPr="00082835">
        <w:rPr>
          <w:sz w:val="27"/>
          <w:szCs w:val="27"/>
          <w:shd w:val="clear" w:color="auto" w:fill="FFFFFF"/>
        </w:rPr>
        <w:t xml:space="preserve">ổng số người bị buộc tội, người bị hại, đương sự trong các vụ án là người thuộc diện được TGPL được các cơ quan tiến hành tố tụng </w:t>
      </w:r>
      <w:r w:rsidR="00DB699D" w:rsidRPr="00082835">
        <w:rPr>
          <w:sz w:val="27"/>
          <w:szCs w:val="27"/>
        </w:rPr>
        <w:t xml:space="preserve">có văn bản đề nghị và chuyển đơn yêu cầu TGPL đến </w:t>
      </w:r>
      <w:r w:rsidR="002C2873" w:rsidRPr="00082835">
        <w:rPr>
          <w:sz w:val="27"/>
          <w:szCs w:val="27"/>
        </w:rPr>
        <w:t xml:space="preserve">các </w:t>
      </w:r>
      <w:r w:rsidR="00DB699D" w:rsidRPr="00082835">
        <w:rPr>
          <w:sz w:val="27"/>
          <w:szCs w:val="27"/>
        </w:rPr>
        <w:t xml:space="preserve">Trung tâm TGPL </w:t>
      </w:r>
      <w:r w:rsidR="00854F0A" w:rsidRPr="00082835">
        <w:rPr>
          <w:sz w:val="27"/>
          <w:szCs w:val="27"/>
        </w:rPr>
        <w:t>Nhà nước</w:t>
      </w:r>
      <w:r w:rsidR="00DB699D" w:rsidRPr="00082835">
        <w:rPr>
          <w:sz w:val="27"/>
          <w:szCs w:val="27"/>
        </w:rPr>
        <w:t xml:space="preserve"> là</w:t>
      </w:r>
      <w:r w:rsidR="002C2873" w:rsidRPr="00082835">
        <w:rPr>
          <w:sz w:val="27"/>
          <w:szCs w:val="27"/>
        </w:rPr>
        <w:t xml:space="preserve"> 467 lượt người/467 vụ việc</w:t>
      </w:r>
      <w:r w:rsidR="002C2873" w:rsidRPr="00082835">
        <w:rPr>
          <w:sz w:val="27"/>
          <w:szCs w:val="27"/>
          <w:vertAlign w:val="superscript"/>
        </w:rPr>
        <w:footnoteReference w:id="34"/>
      </w:r>
      <w:r w:rsidR="002C2873" w:rsidRPr="00082835">
        <w:rPr>
          <w:sz w:val="27"/>
          <w:szCs w:val="27"/>
        </w:rPr>
        <w:t>.</w:t>
      </w:r>
    </w:p>
    <w:p w14:paraId="1D448BF5" w14:textId="789A97DA" w:rsidR="00EE5688" w:rsidRDefault="00C4417A" w:rsidP="002B5F4F">
      <w:pPr>
        <w:spacing w:before="60" w:after="60" w:line="288" w:lineRule="auto"/>
        <w:ind w:right="31" w:firstLine="562"/>
        <w:jc w:val="both"/>
        <w:outlineLvl w:val="0"/>
        <w:rPr>
          <w:i/>
          <w:sz w:val="27"/>
          <w:szCs w:val="27"/>
        </w:rPr>
      </w:pPr>
      <w:r>
        <w:rPr>
          <w:i/>
          <w:sz w:val="27"/>
          <w:szCs w:val="27"/>
        </w:rPr>
        <w:t>2.2.2.</w:t>
      </w:r>
      <w:r w:rsidR="00DB699D" w:rsidRPr="00082835">
        <w:rPr>
          <w:i/>
          <w:sz w:val="27"/>
          <w:szCs w:val="27"/>
        </w:rPr>
        <w:t xml:space="preserve"> Việc triển khai Chương trình phối hợp số 1603/CTPH-BTP-TAND giữa Bộ Tư pháp và Tòa án nhân dân tối cao về người thực hiện TGPL trực tại Tòa án nhân dân</w:t>
      </w:r>
    </w:p>
    <w:p w14:paraId="67330346" w14:textId="7D79585E" w:rsidR="002B5F4F" w:rsidRPr="002B5F4F" w:rsidRDefault="00EE5688" w:rsidP="002B5F4F">
      <w:pPr>
        <w:spacing w:before="60" w:after="60" w:line="288" w:lineRule="auto"/>
        <w:ind w:right="31" w:firstLine="562"/>
        <w:jc w:val="both"/>
        <w:outlineLvl w:val="0"/>
        <w:rPr>
          <w:sz w:val="27"/>
          <w:szCs w:val="27"/>
        </w:rPr>
      </w:pPr>
      <w:r>
        <w:rPr>
          <w:sz w:val="27"/>
          <w:szCs w:val="27"/>
          <w:lang w:val="nl-NL"/>
        </w:rPr>
        <w:t>C</w:t>
      </w:r>
      <w:r w:rsidR="002B5F4F">
        <w:rPr>
          <w:sz w:val="27"/>
          <w:szCs w:val="27"/>
          <w:lang w:val="nl-NL"/>
        </w:rPr>
        <w:t xml:space="preserve">ác </w:t>
      </w:r>
      <w:r w:rsidR="002B5F4F" w:rsidRPr="00082835">
        <w:rPr>
          <w:sz w:val="27"/>
          <w:szCs w:val="27"/>
        </w:rPr>
        <w:t>Trung tâm TGPL Nhà nước tiếp tục duy trì việc cử người trực và người hỗ trợ trực tại Tòa án nhân dân</w:t>
      </w:r>
      <w:r w:rsidR="002B5F4F">
        <w:rPr>
          <w:sz w:val="27"/>
          <w:szCs w:val="27"/>
        </w:rPr>
        <w:t xml:space="preserve">, </w:t>
      </w:r>
      <w:r w:rsidR="002B5F4F" w:rsidRPr="00082835">
        <w:rPr>
          <w:sz w:val="27"/>
          <w:szCs w:val="27"/>
        </w:rPr>
        <w:t>đảm bảo sự có mặt của trợ giúp viên pháp lý hoặc luật sư ký hợp đồng thực hiện TGPL tại các phiên tòa</w:t>
      </w:r>
      <w:r w:rsidR="00CD00E5">
        <w:rPr>
          <w:sz w:val="27"/>
          <w:szCs w:val="27"/>
        </w:rPr>
        <w:t xml:space="preserve"> </w:t>
      </w:r>
      <w:r w:rsidR="002B5F4F" w:rsidRPr="00082835">
        <w:rPr>
          <w:sz w:val="27"/>
          <w:szCs w:val="27"/>
        </w:rPr>
        <w:t>có đối tượng thuộc diện TGPL</w:t>
      </w:r>
      <w:r w:rsidR="002B5F4F">
        <w:rPr>
          <w:sz w:val="27"/>
          <w:szCs w:val="27"/>
        </w:rPr>
        <w:t>,</w:t>
      </w:r>
      <w:r w:rsidR="002B5F4F" w:rsidRPr="00082835">
        <w:rPr>
          <w:sz w:val="27"/>
          <w:szCs w:val="27"/>
        </w:rPr>
        <w:t xml:space="preserve"> giảm thiểu </w:t>
      </w:r>
      <w:r w:rsidR="002B5F4F" w:rsidRPr="00082835">
        <w:rPr>
          <w:sz w:val="27"/>
          <w:szCs w:val="27"/>
        </w:rPr>
        <w:lastRenderedPageBreak/>
        <w:t xml:space="preserve">chi phí và thời gian cho người dân </w:t>
      </w:r>
      <w:r w:rsidR="002B5F4F">
        <w:rPr>
          <w:sz w:val="27"/>
          <w:szCs w:val="27"/>
        </w:rPr>
        <w:t xml:space="preserve">thuộc đối tượng được TGPL </w:t>
      </w:r>
      <w:r w:rsidR="002B5F4F" w:rsidRPr="00082835">
        <w:rPr>
          <w:sz w:val="27"/>
          <w:szCs w:val="27"/>
        </w:rPr>
        <w:t>khi tham gia tố tụng</w:t>
      </w:r>
      <w:r w:rsidR="002B5F4F" w:rsidRPr="00082835">
        <w:rPr>
          <w:sz w:val="27"/>
          <w:szCs w:val="27"/>
          <w:vertAlign w:val="superscript"/>
        </w:rPr>
        <w:footnoteReference w:id="35"/>
      </w:r>
      <w:r w:rsidR="002B5F4F" w:rsidRPr="00082835">
        <w:rPr>
          <w:spacing w:val="-4"/>
          <w:sz w:val="27"/>
          <w:szCs w:val="27"/>
        </w:rPr>
        <w:t>.</w:t>
      </w:r>
      <w:r w:rsidR="002B5F4F" w:rsidRPr="00082835">
        <w:rPr>
          <w:sz w:val="27"/>
          <w:szCs w:val="27"/>
        </w:rPr>
        <w:t xml:space="preserve"> </w:t>
      </w:r>
    </w:p>
    <w:p w14:paraId="1C82E52B" w14:textId="19D988E7" w:rsidR="00393EF2" w:rsidRPr="00082835" w:rsidRDefault="00B046AE" w:rsidP="00082835">
      <w:pPr>
        <w:spacing w:before="60" w:after="60" w:line="288" w:lineRule="auto"/>
        <w:ind w:right="31" w:firstLine="567"/>
        <w:jc w:val="both"/>
        <w:outlineLvl w:val="0"/>
        <w:rPr>
          <w:sz w:val="27"/>
          <w:szCs w:val="27"/>
        </w:rPr>
      </w:pPr>
      <w:r>
        <w:rPr>
          <w:i/>
          <w:sz w:val="27"/>
          <w:szCs w:val="27"/>
        </w:rPr>
        <w:t>2.2.3.</w:t>
      </w:r>
      <w:r w:rsidR="00DB699D" w:rsidRPr="00082835">
        <w:rPr>
          <w:i/>
          <w:sz w:val="27"/>
          <w:szCs w:val="27"/>
        </w:rPr>
        <w:t xml:space="preserve"> Việc triển khai Chương trình phối hợp số 5789/CTPH-BTP-BCA ngày 27/11/2023 giữa Bộ Tư pháp và Bộ Công an về trực TGPL trong điều tra hình sự</w:t>
      </w:r>
    </w:p>
    <w:p w14:paraId="057F13E0" w14:textId="53E1F0A2" w:rsidR="00DB699D" w:rsidRPr="00082835" w:rsidRDefault="00D30B2C" w:rsidP="00082835">
      <w:pPr>
        <w:widowControl/>
        <w:spacing w:before="60" w:after="60" w:line="288" w:lineRule="auto"/>
        <w:ind w:firstLine="567"/>
        <w:jc w:val="both"/>
        <w:rPr>
          <w:sz w:val="27"/>
          <w:szCs w:val="27"/>
          <w:lang w:val="nb-NO"/>
        </w:rPr>
      </w:pPr>
      <w:r>
        <w:rPr>
          <w:sz w:val="27"/>
          <w:szCs w:val="27"/>
        </w:rPr>
        <w:t xml:space="preserve">Các </w:t>
      </w:r>
      <w:r w:rsidR="00DB699D" w:rsidRPr="00082835">
        <w:rPr>
          <w:sz w:val="27"/>
          <w:szCs w:val="27"/>
        </w:rPr>
        <w:t>Trung tâm TGPL đã lập danh sách</w:t>
      </w:r>
      <w:r w:rsidR="00D00929" w:rsidRPr="00082835">
        <w:rPr>
          <w:sz w:val="27"/>
          <w:szCs w:val="27"/>
        </w:rPr>
        <w:t xml:space="preserve"> </w:t>
      </w:r>
      <w:r w:rsidR="00DB699D" w:rsidRPr="00082835">
        <w:rPr>
          <w:sz w:val="27"/>
          <w:szCs w:val="27"/>
        </w:rPr>
        <w:t xml:space="preserve">và phân công người trực TGPL trong điều tra hình sự bằng hình thức </w:t>
      </w:r>
      <w:r w:rsidR="00DB699D" w:rsidRPr="00082835">
        <w:rPr>
          <w:bCs/>
          <w:sz w:val="27"/>
          <w:szCs w:val="27"/>
        </w:rPr>
        <w:t>trực qua</w:t>
      </w:r>
      <w:r w:rsidR="00DB699D" w:rsidRPr="00082835">
        <w:rPr>
          <w:b/>
          <w:bCs/>
          <w:sz w:val="27"/>
          <w:szCs w:val="27"/>
        </w:rPr>
        <w:t xml:space="preserve"> </w:t>
      </w:r>
      <w:r w:rsidR="00DB699D" w:rsidRPr="00082835">
        <w:rPr>
          <w:bCs/>
          <w:sz w:val="27"/>
          <w:szCs w:val="27"/>
        </w:rPr>
        <w:t>điện thoại</w:t>
      </w:r>
      <w:r w:rsidR="00DB699D" w:rsidRPr="00082835">
        <w:rPr>
          <w:b/>
          <w:sz w:val="27"/>
          <w:szCs w:val="27"/>
        </w:rPr>
        <w:t xml:space="preserve"> </w:t>
      </w:r>
      <w:r w:rsidR="00DB699D" w:rsidRPr="00082835">
        <w:rPr>
          <w:sz w:val="27"/>
          <w:szCs w:val="27"/>
        </w:rPr>
        <w:t xml:space="preserve">bắt đầu từ ngày </w:t>
      </w:r>
      <w:r w:rsidR="00DB699D" w:rsidRPr="00082835">
        <w:rPr>
          <w:bCs/>
          <w:sz w:val="27"/>
          <w:szCs w:val="27"/>
        </w:rPr>
        <w:t>01/10/2024</w:t>
      </w:r>
      <w:r w:rsidR="00DB699D" w:rsidRPr="00082835">
        <w:rPr>
          <w:sz w:val="27"/>
          <w:szCs w:val="27"/>
        </w:rPr>
        <w:t xml:space="preserve"> và gửi văn bản đến cơ quan điều tra, cơ quan được giao nhiệm vụ tiến hành một số hoạt động điều tra, cơ sở giam giữ và Công an cấp xã trên địa bàn tỉnh để niêm yết tại trụ sở</w:t>
      </w:r>
      <w:r>
        <w:rPr>
          <w:sz w:val="27"/>
          <w:szCs w:val="27"/>
        </w:rPr>
        <w:t xml:space="preserve"> theo quy định</w:t>
      </w:r>
      <w:r w:rsidR="001D1295" w:rsidRPr="00082835">
        <w:rPr>
          <w:sz w:val="27"/>
          <w:szCs w:val="27"/>
          <w:vertAlign w:val="superscript"/>
        </w:rPr>
        <w:footnoteReference w:id="36"/>
      </w:r>
      <w:r w:rsidR="00DB699D" w:rsidRPr="00082835">
        <w:rPr>
          <w:sz w:val="27"/>
          <w:szCs w:val="27"/>
          <w:lang w:val="nl-NL"/>
        </w:rPr>
        <w:t xml:space="preserve">. </w:t>
      </w:r>
    </w:p>
    <w:p w14:paraId="6E5B2B7E" w14:textId="4EFAD3B3" w:rsidR="00905641" w:rsidRPr="00082835" w:rsidRDefault="00FA5685" w:rsidP="00082835">
      <w:pPr>
        <w:widowControl/>
        <w:tabs>
          <w:tab w:val="left" w:pos="1141"/>
        </w:tabs>
        <w:spacing w:before="60" w:after="60" w:line="288" w:lineRule="auto"/>
        <w:ind w:firstLine="567"/>
        <w:jc w:val="both"/>
        <w:rPr>
          <w:bCs/>
          <w:i/>
          <w:sz w:val="27"/>
          <w:szCs w:val="27"/>
        </w:rPr>
      </w:pPr>
      <w:r>
        <w:rPr>
          <w:bCs/>
          <w:i/>
          <w:sz w:val="27"/>
          <w:szCs w:val="27"/>
        </w:rPr>
        <w:t xml:space="preserve">2.3.4. </w:t>
      </w:r>
      <w:r w:rsidR="00905641" w:rsidRPr="00082835">
        <w:rPr>
          <w:bCs/>
          <w:i/>
          <w:sz w:val="27"/>
          <w:szCs w:val="27"/>
        </w:rPr>
        <w:t xml:space="preserve">Việc triển khai điểm cầu thành phần theo Thông tư liên tịch số 05/2021/TTLT-TANDTC-VKSNDTC-BCA-BQP-BTP </w:t>
      </w:r>
      <w:r w:rsidR="00C92958" w:rsidRPr="00082835">
        <w:rPr>
          <w:bCs/>
          <w:i/>
          <w:sz w:val="27"/>
          <w:szCs w:val="27"/>
        </w:rPr>
        <w:t>ngày 15/12/2021 quy định chi tiết và hướng dẫn thi hành tổ chức phiên tòa trực tuyến</w:t>
      </w:r>
    </w:p>
    <w:p w14:paraId="3AA07417" w14:textId="32A00429" w:rsidR="00905641" w:rsidRPr="00082835" w:rsidRDefault="003C65CD" w:rsidP="00082835">
      <w:pPr>
        <w:widowControl/>
        <w:spacing w:before="60" w:after="60" w:line="288" w:lineRule="auto"/>
        <w:ind w:firstLine="567"/>
        <w:jc w:val="both"/>
        <w:rPr>
          <w:spacing w:val="-4"/>
          <w:sz w:val="27"/>
          <w:szCs w:val="27"/>
        </w:rPr>
      </w:pPr>
      <w:r w:rsidRPr="00082835">
        <w:rPr>
          <w:spacing w:val="-4"/>
          <w:sz w:val="27"/>
          <w:szCs w:val="27"/>
        </w:rPr>
        <w:t>Do h</w:t>
      </w:r>
      <w:r w:rsidR="00905641" w:rsidRPr="00082835">
        <w:rPr>
          <w:spacing w:val="-4"/>
          <w:sz w:val="27"/>
          <w:szCs w:val="27"/>
        </w:rPr>
        <w:t xml:space="preserve">iện nay, </w:t>
      </w:r>
      <w:r w:rsidR="00CE47F8" w:rsidRPr="00082835">
        <w:rPr>
          <w:spacing w:val="-4"/>
          <w:sz w:val="27"/>
          <w:szCs w:val="27"/>
        </w:rPr>
        <w:t xml:space="preserve">02 </w:t>
      </w:r>
      <w:r w:rsidR="00905641" w:rsidRPr="00082835">
        <w:rPr>
          <w:spacing w:val="-4"/>
          <w:sz w:val="27"/>
          <w:szCs w:val="27"/>
        </w:rPr>
        <w:t>Trung tâm TGPL</w:t>
      </w:r>
      <w:r w:rsidR="00CE47F8" w:rsidRPr="00082835">
        <w:rPr>
          <w:spacing w:val="-4"/>
          <w:sz w:val="27"/>
          <w:szCs w:val="27"/>
        </w:rPr>
        <w:t xml:space="preserve"> Nhà nước</w:t>
      </w:r>
      <w:r w:rsidR="00905641" w:rsidRPr="00082835">
        <w:rPr>
          <w:spacing w:val="-4"/>
          <w:sz w:val="27"/>
          <w:szCs w:val="27"/>
        </w:rPr>
        <w:t xml:space="preserve"> </w:t>
      </w:r>
      <w:r w:rsidRPr="00082835">
        <w:rPr>
          <w:spacing w:val="-4"/>
          <w:sz w:val="27"/>
          <w:szCs w:val="27"/>
        </w:rPr>
        <w:t xml:space="preserve">số 1 và số 2 </w:t>
      </w:r>
      <w:r w:rsidR="00905641" w:rsidRPr="00082835">
        <w:rPr>
          <w:spacing w:val="-4"/>
          <w:sz w:val="27"/>
          <w:szCs w:val="27"/>
        </w:rPr>
        <w:t>chưa đáp ứng được điều kiện về trang thiết bị để thành lập điểm cầu trực tuyến, không có phòng cách âm theo tiêu chuẩn của phiên tòa trực tuyến</w:t>
      </w:r>
      <w:r w:rsidRPr="00082835">
        <w:rPr>
          <w:spacing w:val="-4"/>
          <w:sz w:val="27"/>
          <w:szCs w:val="27"/>
        </w:rPr>
        <w:t xml:space="preserve"> nên </w:t>
      </w:r>
      <w:r w:rsidR="00905641" w:rsidRPr="00082835">
        <w:rPr>
          <w:spacing w:val="-4"/>
          <w:sz w:val="27"/>
          <w:szCs w:val="27"/>
        </w:rPr>
        <w:t xml:space="preserve">hoạt động này chưa được triển khai. </w:t>
      </w:r>
      <w:r w:rsidRPr="00082835">
        <w:rPr>
          <w:spacing w:val="-4"/>
          <w:sz w:val="27"/>
          <w:szCs w:val="27"/>
        </w:rPr>
        <w:t>Riêng c</w:t>
      </w:r>
      <w:r w:rsidR="00905641" w:rsidRPr="00082835">
        <w:rPr>
          <w:spacing w:val="-4"/>
          <w:sz w:val="27"/>
          <w:szCs w:val="27"/>
        </w:rPr>
        <w:t xml:space="preserve">ác Trợ giúp viên pháp lý </w:t>
      </w:r>
      <w:r w:rsidR="00CE47F8" w:rsidRPr="00082835">
        <w:rPr>
          <w:spacing w:val="-4"/>
          <w:sz w:val="27"/>
          <w:szCs w:val="27"/>
        </w:rPr>
        <w:t xml:space="preserve">của Trung tâm TGPL Nhà nước số 1 </w:t>
      </w:r>
      <w:r w:rsidR="00905641" w:rsidRPr="00082835">
        <w:rPr>
          <w:spacing w:val="-4"/>
          <w:sz w:val="27"/>
          <w:szCs w:val="27"/>
        </w:rPr>
        <w:t>và Luật sư</w:t>
      </w:r>
      <w:r w:rsidR="00CE47F8" w:rsidRPr="00082835">
        <w:rPr>
          <w:spacing w:val="-4"/>
          <w:sz w:val="27"/>
          <w:szCs w:val="27"/>
        </w:rPr>
        <w:t xml:space="preserve"> ký hợp đồng với Trung tâm </w:t>
      </w:r>
      <w:r w:rsidR="00905641" w:rsidRPr="00082835">
        <w:rPr>
          <w:spacing w:val="-4"/>
          <w:sz w:val="27"/>
          <w:szCs w:val="27"/>
        </w:rPr>
        <w:t xml:space="preserve">đã tham gia phiên tòa trực tuyến 05 vụ việc thuộc lĩnh vực hình sự. </w:t>
      </w:r>
    </w:p>
    <w:p w14:paraId="0817AE7C" w14:textId="77777777" w:rsidR="00F352AA" w:rsidRPr="00082835" w:rsidRDefault="00F352AA" w:rsidP="00082835">
      <w:pPr>
        <w:spacing w:before="60" w:after="60" w:line="288" w:lineRule="auto"/>
        <w:ind w:firstLine="567"/>
        <w:jc w:val="both"/>
        <w:rPr>
          <w:b/>
          <w:bCs/>
          <w:sz w:val="27"/>
          <w:szCs w:val="27"/>
          <w:lang w:val="nb-NO"/>
        </w:rPr>
      </w:pPr>
      <w:r w:rsidRPr="00082835">
        <w:rPr>
          <w:b/>
          <w:bCs/>
          <w:sz w:val="27"/>
          <w:szCs w:val="27"/>
          <w:lang w:val="nb-NO"/>
        </w:rPr>
        <w:t>II. ĐÁNH GIÁ CHUNG</w:t>
      </w:r>
    </w:p>
    <w:p w14:paraId="0F8D80EC" w14:textId="77777777" w:rsidR="00F352AA" w:rsidRPr="00082835" w:rsidRDefault="00F352AA" w:rsidP="00082835">
      <w:pPr>
        <w:spacing w:before="60" w:after="60" w:line="288" w:lineRule="auto"/>
        <w:ind w:firstLine="567"/>
        <w:jc w:val="both"/>
        <w:rPr>
          <w:b/>
          <w:bCs/>
          <w:sz w:val="27"/>
          <w:szCs w:val="27"/>
          <w:lang w:val="nb-NO"/>
        </w:rPr>
      </w:pPr>
      <w:r w:rsidRPr="00082835">
        <w:rPr>
          <w:b/>
          <w:bCs/>
          <w:sz w:val="27"/>
          <w:szCs w:val="27"/>
          <w:lang w:val="nb-NO"/>
        </w:rPr>
        <w:t>1. Ưu điểm</w:t>
      </w:r>
    </w:p>
    <w:p w14:paraId="28C56AB5" w14:textId="604B4CC8" w:rsidR="00F352AA" w:rsidRPr="00082835" w:rsidRDefault="00690EE5" w:rsidP="00082835">
      <w:pPr>
        <w:spacing w:before="60" w:after="60" w:line="288" w:lineRule="auto"/>
        <w:ind w:firstLine="567"/>
        <w:jc w:val="both"/>
        <w:rPr>
          <w:sz w:val="27"/>
          <w:szCs w:val="27"/>
          <w:lang w:val="nb-NO"/>
        </w:rPr>
      </w:pPr>
      <w:r w:rsidRPr="00082835">
        <w:rPr>
          <w:sz w:val="27"/>
          <w:szCs w:val="27"/>
          <w:lang w:val="nb-NO"/>
        </w:rPr>
        <w:t>Cơ quan Thường trực Hội đồng đã k</w:t>
      </w:r>
      <w:r w:rsidR="00FD4966" w:rsidRPr="00082835">
        <w:rPr>
          <w:sz w:val="27"/>
          <w:szCs w:val="27"/>
          <w:lang w:val="nb-NO"/>
        </w:rPr>
        <w:t xml:space="preserve">ịp thời tham mưu </w:t>
      </w:r>
      <w:r w:rsidR="009D2458" w:rsidRPr="00082835">
        <w:rPr>
          <w:sz w:val="27"/>
          <w:szCs w:val="27"/>
          <w:lang w:val="nb-NO"/>
        </w:rPr>
        <w:t xml:space="preserve">kiện toàn </w:t>
      </w:r>
      <w:r w:rsidR="00FD4966" w:rsidRPr="00082835">
        <w:rPr>
          <w:sz w:val="27"/>
          <w:szCs w:val="27"/>
          <w:lang w:val="nb-NO"/>
        </w:rPr>
        <w:t>Hội đồng phối hợp PBGDPL tỉnh Đắk Lắk trên cơ sở hợp nhất Hội đồng phối hợp PBGDPL</w:t>
      </w:r>
      <w:r w:rsidR="00CC464B">
        <w:rPr>
          <w:sz w:val="27"/>
          <w:szCs w:val="27"/>
          <w:lang w:val="nb-NO"/>
        </w:rPr>
        <w:t xml:space="preserve"> </w:t>
      </w:r>
      <w:r w:rsidR="00CC464B" w:rsidRPr="00082835">
        <w:rPr>
          <w:sz w:val="27"/>
          <w:szCs w:val="27"/>
          <w:lang w:val="nb-NO"/>
        </w:rPr>
        <w:t xml:space="preserve">và Hội đồng phối hợp liên ngành về </w:t>
      </w:r>
      <w:r w:rsidR="00CC464B">
        <w:rPr>
          <w:sz w:val="27"/>
          <w:szCs w:val="27"/>
          <w:lang w:val="nb-NO"/>
        </w:rPr>
        <w:t xml:space="preserve">TGPL </w:t>
      </w:r>
      <w:r w:rsidR="00CC464B" w:rsidRPr="00082835">
        <w:rPr>
          <w:sz w:val="27"/>
          <w:szCs w:val="27"/>
          <w:lang w:val="nb-NO"/>
        </w:rPr>
        <w:t>trong hoạt động tố tụng tỉnh</w:t>
      </w:r>
      <w:r w:rsidR="00CC464B">
        <w:rPr>
          <w:sz w:val="27"/>
          <w:szCs w:val="27"/>
          <w:lang w:val="nb-NO"/>
        </w:rPr>
        <w:t xml:space="preserve"> </w:t>
      </w:r>
      <w:r w:rsidR="00FD4966" w:rsidRPr="00082835">
        <w:rPr>
          <w:sz w:val="27"/>
          <w:szCs w:val="27"/>
          <w:lang w:val="nb-NO"/>
        </w:rPr>
        <w:t xml:space="preserve">Đắk Lắk (cũ) và tỉnh Phú Yên (trước đây) </w:t>
      </w:r>
      <w:r w:rsidR="00C30A71" w:rsidRPr="00082835">
        <w:rPr>
          <w:sz w:val="27"/>
          <w:szCs w:val="27"/>
          <w:lang w:val="nb-NO"/>
        </w:rPr>
        <w:t xml:space="preserve">theo </w:t>
      </w:r>
      <w:r w:rsidR="009D2458" w:rsidRPr="00082835">
        <w:rPr>
          <w:sz w:val="27"/>
          <w:szCs w:val="27"/>
          <w:lang w:val="nb-NO"/>
        </w:rPr>
        <w:t xml:space="preserve">đúng </w:t>
      </w:r>
      <w:r w:rsidR="00C30A71" w:rsidRPr="00082835">
        <w:rPr>
          <w:sz w:val="27"/>
          <w:szCs w:val="27"/>
          <w:lang w:val="nb-NO"/>
        </w:rPr>
        <w:t>quy định tại Quyết định số 26/2025/QĐ-TTg</w:t>
      </w:r>
      <w:r w:rsidR="00FD4966" w:rsidRPr="00082835">
        <w:rPr>
          <w:sz w:val="27"/>
          <w:szCs w:val="27"/>
          <w:lang w:val="nb-NO"/>
        </w:rPr>
        <w:t>.</w:t>
      </w:r>
      <w:r w:rsidR="000F0C56" w:rsidRPr="00082835">
        <w:rPr>
          <w:sz w:val="27"/>
          <w:szCs w:val="27"/>
          <w:lang w:val="nb-NO"/>
        </w:rPr>
        <w:t xml:space="preserve"> </w:t>
      </w:r>
      <w:r w:rsidR="00F352AA" w:rsidRPr="00082835">
        <w:rPr>
          <w:sz w:val="27"/>
          <w:szCs w:val="27"/>
          <w:lang w:val="nb-NO"/>
        </w:rPr>
        <w:t>Hội đồng phối hợp PBGDPL tỉnh đã triển khai nghiêm túc</w:t>
      </w:r>
      <w:r w:rsidR="00F13F86" w:rsidRPr="00082835">
        <w:rPr>
          <w:sz w:val="27"/>
          <w:szCs w:val="27"/>
          <w:lang w:val="nb-NO"/>
        </w:rPr>
        <w:t xml:space="preserve">, đầy đủ </w:t>
      </w:r>
      <w:r w:rsidR="00F352AA" w:rsidRPr="00082835">
        <w:rPr>
          <w:sz w:val="27"/>
          <w:szCs w:val="27"/>
          <w:lang w:val="nb-NO"/>
        </w:rPr>
        <w:t xml:space="preserve">các nhiệm vụ, quyền hạn </w:t>
      </w:r>
      <w:r w:rsidR="00F13F86" w:rsidRPr="00082835">
        <w:rPr>
          <w:sz w:val="27"/>
          <w:szCs w:val="27"/>
          <w:lang w:val="nb-NO"/>
        </w:rPr>
        <w:t>theo thẩm quyền và các chỉ đạo, hướng dẫn của Hội đồng phối hợp PBGDPL Trung ương, UBND tỉnh</w:t>
      </w:r>
      <w:r w:rsidR="00F352AA" w:rsidRPr="00082835">
        <w:rPr>
          <w:sz w:val="27"/>
          <w:szCs w:val="27"/>
          <w:lang w:val="nb-NO"/>
        </w:rPr>
        <w:t>, nhất là</w:t>
      </w:r>
      <w:r w:rsidR="00F13F86" w:rsidRPr="00082835">
        <w:rPr>
          <w:sz w:val="27"/>
          <w:szCs w:val="27"/>
          <w:lang w:val="nb-NO"/>
        </w:rPr>
        <w:t xml:space="preserve"> trong</w:t>
      </w:r>
      <w:r w:rsidR="00F352AA" w:rsidRPr="00082835">
        <w:rPr>
          <w:sz w:val="27"/>
          <w:szCs w:val="27"/>
          <w:lang w:val="nb-NO"/>
        </w:rPr>
        <w:t xml:space="preserve"> tham mưu thực hiện các chương trình, kế hoạch công tác, hướng dẫn, chỉ đạo nghiệp vụ; xác định trọng tâm nhiệm vụ triển khai công tác PBGDPL. </w:t>
      </w:r>
      <w:r w:rsidR="000F0C56" w:rsidRPr="00082835">
        <w:rPr>
          <w:sz w:val="27"/>
          <w:szCs w:val="27"/>
          <w:lang w:val="nb-NO"/>
        </w:rPr>
        <w:t>C</w:t>
      </w:r>
      <w:r w:rsidR="00F352AA" w:rsidRPr="00082835">
        <w:rPr>
          <w:sz w:val="27"/>
          <w:szCs w:val="27"/>
          <w:lang w:val="nb-NO"/>
        </w:rPr>
        <w:t xml:space="preserve">ơ quan Thường trực Hội đồng, </w:t>
      </w:r>
      <w:r w:rsidR="00C2508D" w:rsidRPr="00082835">
        <w:rPr>
          <w:sz w:val="27"/>
          <w:szCs w:val="27"/>
          <w:lang w:val="nb-NO"/>
        </w:rPr>
        <w:t xml:space="preserve">Tổ </w:t>
      </w:r>
      <w:r w:rsidR="00F352AA" w:rsidRPr="00082835">
        <w:rPr>
          <w:sz w:val="27"/>
          <w:szCs w:val="27"/>
          <w:lang w:val="nb-NO"/>
        </w:rPr>
        <w:t xml:space="preserve">Thư ký </w:t>
      </w:r>
      <w:r w:rsidR="00C2508D" w:rsidRPr="00082835">
        <w:rPr>
          <w:sz w:val="27"/>
          <w:szCs w:val="27"/>
          <w:lang w:val="nb-NO"/>
        </w:rPr>
        <w:t xml:space="preserve">giúp việc </w:t>
      </w:r>
      <w:r w:rsidR="00F352AA" w:rsidRPr="00082835">
        <w:rPr>
          <w:sz w:val="27"/>
          <w:szCs w:val="27"/>
          <w:lang w:val="nb-NO"/>
        </w:rPr>
        <w:t xml:space="preserve">Hội đồng </w:t>
      </w:r>
      <w:r w:rsidR="00F13F86" w:rsidRPr="00082835">
        <w:rPr>
          <w:sz w:val="27"/>
          <w:szCs w:val="27"/>
          <w:lang w:val="nb-NO"/>
        </w:rPr>
        <w:t xml:space="preserve">và </w:t>
      </w:r>
      <w:r w:rsidR="0003782F" w:rsidRPr="00082835">
        <w:rPr>
          <w:sz w:val="27"/>
          <w:szCs w:val="27"/>
          <w:lang w:val="nb-NO"/>
        </w:rPr>
        <w:t>các</w:t>
      </w:r>
      <w:r w:rsidR="00F13F86" w:rsidRPr="00082835">
        <w:rPr>
          <w:sz w:val="27"/>
          <w:szCs w:val="27"/>
          <w:lang w:val="nb-NO"/>
        </w:rPr>
        <w:t xml:space="preserve"> thành viên Hội đồng </w:t>
      </w:r>
      <w:r w:rsidR="00F352AA" w:rsidRPr="00082835">
        <w:rPr>
          <w:sz w:val="27"/>
          <w:szCs w:val="27"/>
          <w:lang w:val="nb-NO"/>
        </w:rPr>
        <w:t>đã phát huy vai trò, nâng cao tinh thần trách nhiệm trong tham mưu triển khai thực hiện nh</w:t>
      </w:r>
      <w:r w:rsidR="00F13F86" w:rsidRPr="00082835">
        <w:rPr>
          <w:sz w:val="27"/>
          <w:szCs w:val="27"/>
          <w:lang w:val="nb-NO"/>
        </w:rPr>
        <w:t>iệm vụ, quyền hạn của Hội đồng và của cơ quan, đơn vị thành viên.</w:t>
      </w:r>
      <w:r w:rsidR="00444106" w:rsidRPr="00082835">
        <w:rPr>
          <w:sz w:val="27"/>
          <w:szCs w:val="27"/>
          <w:lang w:val="nb-NO"/>
        </w:rPr>
        <w:t xml:space="preserve"> </w:t>
      </w:r>
      <w:r w:rsidR="0003782F" w:rsidRPr="00082835">
        <w:rPr>
          <w:sz w:val="27"/>
          <w:szCs w:val="27"/>
          <w:lang w:val="nb-NO"/>
        </w:rPr>
        <w:t xml:space="preserve">Các cơ quan </w:t>
      </w:r>
      <w:r w:rsidR="00F9053D" w:rsidRPr="00082835">
        <w:rPr>
          <w:sz w:val="27"/>
          <w:szCs w:val="27"/>
          <w:lang w:val="nb-NO"/>
        </w:rPr>
        <w:t xml:space="preserve">thành viên Hội đồng </w:t>
      </w:r>
      <w:r w:rsidR="0014315E" w:rsidRPr="00082835">
        <w:rPr>
          <w:sz w:val="27"/>
          <w:szCs w:val="27"/>
          <w:lang w:val="nb-NO"/>
        </w:rPr>
        <w:t xml:space="preserve">và Hội đồng chuyên ngành </w:t>
      </w:r>
      <w:r w:rsidR="00F352AA" w:rsidRPr="00082835">
        <w:rPr>
          <w:sz w:val="27"/>
          <w:szCs w:val="27"/>
          <w:lang w:val="nb-NO"/>
        </w:rPr>
        <w:t>đã bám sát nhiệm vụ, quyền hạn được giao theo Luật PBGDPL, Kế hoạch công tác và nhiệm vụ chính trị, phát triển kinh tế - xã hội, đảm bảo quốc phòng - an ninh; thực hiện tốt chức năng tham mưu, hướng dẫn, chỉ đạo triển khai công tác PBGDPL với nhiều hình thức phong phú, đa dạng nhằm đưa công tác PBGDPL</w:t>
      </w:r>
      <w:r w:rsidR="007B1AC4">
        <w:rPr>
          <w:sz w:val="27"/>
          <w:szCs w:val="27"/>
          <w:lang w:val="nb-NO"/>
        </w:rPr>
        <w:t>, TGPL, hỗ trợ pháp lý cho DNNVV, hộ kinh doanh, cá nhân kinh doanh</w:t>
      </w:r>
      <w:r w:rsidR="00F352AA" w:rsidRPr="00082835">
        <w:rPr>
          <w:sz w:val="27"/>
          <w:szCs w:val="27"/>
          <w:lang w:val="nb-NO"/>
        </w:rPr>
        <w:t xml:space="preserve"> </w:t>
      </w:r>
      <w:r w:rsidR="007B1AC4">
        <w:rPr>
          <w:sz w:val="27"/>
          <w:szCs w:val="27"/>
          <w:lang w:val="nb-NO"/>
        </w:rPr>
        <w:t xml:space="preserve">trên địa bàn tỉnh </w:t>
      </w:r>
      <w:r w:rsidR="00F352AA" w:rsidRPr="00082835">
        <w:rPr>
          <w:sz w:val="27"/>
          <w:szCs w:val="27"/>
          <w:lang w:val="nb-NO"/>
        </w:rPr>
        <w:t xml:space="preserve">đi vào chiều sâu, </w:t>
      </w:r>
      <w:r w:rsidR="00F9053D" w:rsidRPr="00082835">
        <w:rPr>
          <w:sz w:val="27"/>
          <w:szCs w:val="27"/>
          <w:lang w:val="nb-NO"/>
        </w:rPr>
        <w:t xml:space="preserve">thực chất, </w:t>
      </w:r>
      <w:r w:rsidR="00F352AA" w:rsidRPr="00082835">
        <w:rPr>
          <w:sz w:val="27"/>
          <w:szCs w:val="27"/>
          <w:lang w:val="nb-NO"/>
        </w:rPr>
        <w:t xml:space="preserve">hiệu quả. </w:t>
      </w:r>
    </w:p>
    <w:p w14:paraId="389B6FE8" w14:textId="77777777" w:rsidR="00F352AA" w:rsidRPr="00082835" w:rsidRDefault="00F352AA" w:rsidP="00082835">
      <w:pPr>
        <w:spacing w:before="60" w:after="60" w:line="288" w:lineRule="auto"/>
        <w:ind w:firstLine="567"/>
        <w:jc w:val="both"/>
        <w:rPr>
          <w:b/>
          <w:bCs/>
          <w:sz w:val="27"/>
          <w:szCs w:val="27"/>
          <w:lang w:val="nb-NO"/>
        </w:rPr>
      </w:pPr>
      <w:r w:rsidRPr="00082835">
        <w:rPr>
          <w:b/>
          <w:bCs/>
          <w:sz w:val="27"/>
          <w:szCs w:val="27"/>
          <w:lang w:val="nb-NO"/>
        </w:rPr>
        <w:t xml:space="preserve">2. Tồn tại, hạn chế </w:t>
      </w:r>
    </w:p>
    <w:p w14:paraId="5AFB203A" w14:textId="069A137C" w:rsidR="00F352AA" w:rsidRPr="00082835" w:rsidRDefault="00F352AA" w:rsidP="00082835">
      <w:pPr>
        <w:spacing w:before="60" w:after="60" w:line="288" w:lineRule="auto"/>
        <w:ind w:firstLine="567"/>
        <w:jc w:val="both"/>
        <w:rPr>
          <w:sz w:val="27"/>
          <w:szCs w:val="27"/>
          <w:lang w:val="nb-NO"/>
        </w:rPr>
      </w:pPr>
      <w:r w:rsidRPr="00082835">
        <w:rPr>
          <w:sz w:val="27"/>
          <w:szCs w:val="27"/>
          <w:lang w:val="nb-NO"/>
        </w:rPr>
        <w:lastRenderedPageBreak/>
        <w:t xml:space="preserve">Bên cạnh những kết quả đạt được, hoạt động của Hội đồng </w:t>
      </w:r>
      <w:r w:rsidR="00830E45" w:rsidRPr="00082835">
        <w:rPr>
          <w:sz w:val="27"/>
          <w:szCs w:val="27"/>
          <w:lang w:val="nb-NO"/>
        </w:rPr>
        <w:t xml:space="preserve">vẫn </w:t>
      </w:r>
      <w:r w:rsidRPr="00082835">
        <w:rPr>
          <w:sz w:val="27"/>
          <w:szCs w:val="27"/>
          <w:lang w:val="nb-NO"/>
        </w:rPr>
        <w:t xml:space="preserve">còn một số </w:t>
      </w:r>
      <w:r w:rsidR="00830E45" w:rsidRPr="00082835">
        <w:rPr>
          <w:sz w:val="27"/>
          <w:szCs w:val="27"/>
          <w:lang w:val="nb-NO"/>
        </w:rPr>
        <w:t xml:space="preserve">tồn tại, </w:t>
      </w:r>
      <w:r w:rsidRPr="00082835">
        <w:rPr>
          <w:sz w:val="27"/>
          <w:szCs w:val="27"/>
          <w:lang w:val="nb-NO"/>
        </w:rPr>
        <w:t>hạn chế</w:t>
      </w:r>
      <w:r w:rsidR="002023CB" w:rsidRPr="00082835">
        <w:rPr>
          <w:sz w:val="27"/>
          <w:szCs w:val="27"/>
          <w:lang w:val="nb-NO"/>
        </w:rPr>
        <w:t>, như</w:t>
      </w:r>
      <w:r w:rsidRPr="00082835">
        <w:rPr>
          <w:sz w:val="27"/>
          <w:szCs w:val="27"/>
          <w:lang w:val="nb-NO"/>
        </w:rPr>
        <w:t>:</w:t>
      </w:r>
      <w:r w:rsidR="002023CB" w:rsidRPr="00082835">
        <w:rPr>
          <w:sz w:val="27"/>
          <w:szCs w:val="27"/>
          <w:lang w:val="nb-NO"/>
        </w:rPr>
        <w:t xml:space="preserve"> </w:t>
      </w:r>
      <w:r w:rsidRPr="00082835">
        <w:rPr>
          <w:sz w:val="27"/>
          <w:szCs w:val="27"/>
          <w:lang w:val="nb-NO"/>
        </w:rPr>
        <w:t>Việc triển khai công tác PBGDPL ở một số</w:t>
      </w:r>
      <w:r w:rsidR="00E32F6F" w:rsidRPr="00082835">
        <w:rPr>
          <w:sz w:val="27"/>
          <w:szCs w:val="27"/>
          <w:lang w:val="nb-NO"/>
        </w:rPr>
        <w:t xml:space="preserve"> </w:t>
      </w:r>
      <w:r w:rsidRPr="00082835">
        <w:rPr>
          <w:sz w:val="27"/>
          <w:szCs w:val="27"/>
          <w:lang w:val="nb-NO"/>
        </w:rPr>
        <w:t>cơ quan, đơn vị mới dừng lại ở việc ban hành kế hoạch, văn bản chỉ đạo, hướng dẫn chung, nhưng chưa chú trọng khâu tổ chức triển khai</w:t>
      </w:r>
      <w:r w:rsidR="00F13F86" w:rsidRPr="00082835">
        <w:rPr>
          <w:sz w:val="27"/>
          <w:szCs w:val="27"/>
          <w:lang w:val="nb-NO"/>
        </w:rPr>
        <w:t>, đánh giá kết quả</w:t>
      </w:r>
      <w:r w:rsidRPr="00082835">
        <w:rPr>
          <w:sz w:val="27"/>
          <w:szCs w:val="27"/>
          <w:lang w:val="nb-NO"/>
        </w:rPr>
        <w:t xml:space="preserve"> thực hiện cụ thể trên thực tế.</w:t>
      </w:r>
      <w:r w:rsidR="002023CB" w:rsidRPr="00082835">
        <w:rPr>
          <w:sz w:val="27"/>
          <w:szCs w:val="27"/>
          <w:lang w:val="nb-NO"/>
        </w:rPr>
        <w:t xml:space="preserve"> </w:t>
      </w:r>
      <w:r w:rsidRPr="00082835">
        <w:rPr>
          <w:sz w:val="27"/>
          <w:szCs w:val="27"/>
          <w:lang w:val="nb-NO"/>
        </w:rPr>
        <w:t>Việc</w:t>
      </w:r>
      <w:r w:rsidR="0014315E" w:rsidRPr="00082835">
        <w:rPr>
          <w:sz w:val="27"/>
          <w:szCs w:val="27"/>
          <w:lang w:val="nb-NO"/>
        </w:rPr>
        <w:t xml:space="preserve"> triển khai</w:t>
      </w:r>
      <w:r w:rsidRPr="00082835">
        <w:rPr>
          <w:sz w:val="27"/>
          <w:szCs w:val="27"/>
          <w:lang w:val="nb-NO"/>
        </w:rPr>
        <w:t xml:space="preserve"> </w:t>
      </w:r>
      <w:r w:rsidR="0014315E" w:rsidRPr="00082835">
        <w:rPr>
          <w:sz w:val="27"/>
          <w:szCs w:val="27"/>
          <w:lang w:val="nb-NO"/>
        </w:rPr>
        <w:t xml:space="preserve">nhiệm vụ </w:t>
      </w:r>
      <w:r w:rsidRPr="00082835">
        <w:rPr>
          <w:sz w:val="27"/>
          <w:szCs w:val="27"/>
          <w:lang w:val="nb-NO"/>
        </w:rPr>
        <w:t xml:space="preserve">của một số </w:t>
      </w:r>
      <w:r w:rsidR="00F13F86" w:rsidRPr="00082835">
        <w:rPr>
          <w:sz w:val="27"/>
          <w:szCs w:val="27"/>
          <w:lang w:val="nb-NO"/>
        </w:rPr>
        <w:t xml:space="preserve">thành viên Hội đồng </w:t>
      </w:r>
      <w:r w:rsidRPr="00082835">
        <w:rPr>
          <w:sz w:val="27"/>
          <w:szCs w:val="27"/>
          <w:lang w:val="nb-NO"/>
        </w:rPr>
        <w:t xml:space="preserve">chưa </w:t>
      </w:r>
      <w:r w:rsidR="0014315E" w:rsidRPr="00082835">
        <w:rPr>
          <w:sz w:val="27"/>
          <w:szCs w:val="27"/>
          <w:lang w:val="nb-NO"/>
        </w:rPr>
        <w:t xml:space="preserve">kịp thời, đầy đủ, </w:t>
      </w:r>
      <w:r w:rsidRPr="00082835">
        <w:rPr>
          <w:sz w:val="27"/>
          <w:szCs w:val="27"/>
          <w:lang w:val="nb-NO"/>
        </w:rPr>
        <w:t>rõ nét</w:t>
      </w:r>
      <w:r w:rsidR="00B0643C">
        <w:rPr>
          <w:sz w:val="27"/>
          <w:szCs w:val="27"/>
          <w:lang w:val="nb-NO"/>
        </w:rPr>
        <w:t>,</w:t>
      </w:r>
      <w:r w:rsidR="00B0643C" w:rsidRPr="00B0643C">
        <w:rPr>
          <w:sz w:val="27"/>
          <w:szCs w:val="27"/>
          <w:lang w:val="nb-NO"/>
        </w:rPr>
        <w:t xml:space="preserve"> </w:t>
      </w:r>
      <w:r w:rsidR="00B0643C">
        <w:rPr>
          <w:sz w:val="27"/>
          <w:szCs w:val="27"/>
          <w:lang w:val="nb-NO"/>
        </w:rPr>
        <w:t xml:space="preserve">còn mang tính </w:t>
      </w:r>
      <w:r w:rsidR="00B0643C" w:rsidRPr="00082835">
        <w:rPr>
          <w:sz w:val="27"/>
          <w:szCs w:val="27"/>
          <w:lang w:val="nb-NO"/>
        </w:rPr>
        <w:t>hình thức</w:t>
      </w:r>
      <w:r w:rsidR="00EF4384" w:rsidRPr="00082835">
        <w:rPr>
          <w:sz w:val="27"/>
          <w:szCs w:val="27"/>
          <w:lang w:val="nb-NO"/>
        </w:rPr>
        <w:t>;</w:t>
      </w:r>
      <w:r w:rsidRPr="00082835">
        <w:rPr>
          <w:sz w:val="27"/>
          <w:szCs w:val="27"/>
          <w:lang w:val="nb-NO"/>
        </w:rPr>
        <w:t xml:space="preserve"> chưa phát huy hết vai trò, trách nhiệm trong tham mưu, hướng dẫn, kiểm tra, đôn đốc triển khai công tác PBGDPL</w:t>
      </w:r>
      <w:r w:rsidR="00B0643C">
        <w:rPr>
          <w:sz w:val="27"/>
          <w:szCs w:val="27"/>
          <w:lang w:val="nb-NO"/>
        </w:rPr>
        <w:t>, TGPL, hỗ trợ pháp lý cho DNNVV, hộ kinh doanh, cá nhân kinh doanh</w:t>
      </w:r>
      <w:r w:rsidRPr="00082835">
        <w:rPr>
          <w:sz w:val="27"/>
          <w:szCs w:val="27"/>
          <w:lang w:val="nb-NO"/>
        </w:rPr>
        <w:t xml:space="preserve">; chậm đề ra các giải pháp </w:t>
      </w:r>
      <w:r w:rsidR="005529B8" w:rsidRPr="00082835">
        <w:rPr>
          <w:sz w:val="27"/>
          <w:szCs w:val="27"/>
          <w:lang w:val="nb-NO"/>
        </w:rPr>
        <w:t xml:space="preserve">sáng tạo, </w:t>
      </w:r>
      <w:r w:rsidRPr="00082835">
        <w:rPr>
          <w:sz w:val="27"/>
          <w:szCs w:val="27"/>
          <w:lang w:val="nb-NO"/>
        </w:rPr>
        <w:t xml:space="preserve">đổi mới hoạt động; nhiều đơn vị chưa quan tâm đến việc xây dựng, củng cố đội ngũ báo cáo viên, </w:t>
      </w:r>
      <w:r w:rsidR="0043439C" w:rsidRPr="00082835">
        <w:rPr>
          <w:sz w:val="27"/>
          <w:szCs w:val="27"/>
          <w:lang w:val="nb-NO"/>
        </w:rPr>
        <w:t xml:space="preserve">chưa tạo điều kiện </w:t>
      </w:r>
      <w:r w:rsidR="0043439C">
        <w:rPr>
          <w:sz w:val="27"/>
          <w:szCs w:val="27"/>
          <w:lang w:val="nb-NO"/>
        </w:rPr>
        <w:t>cho</w:t>
      </w:r>
      <w:r w:rsidRPr="00082835">
        <w:rPr>
          <w:sz w:val="27"/>
          <w:szCs w:val="27"/>
          <w:lang w:val="nb-NO"/>
        </w:rPr>
        <w:t xml:space="preserve"> báo cáo viên pháp luật tham gia các hoạt động tuyên tuyền, phổ biến pháp luật. </w:t>
      </w:r>
      <w:r w:rsidR="009407BA">
        <w:rPr>
          <w:sz w:val="27"/>
          <w:szCs w:val="27"/>
          <w:lang w:val="nb-NO"/>
        </w:rPr>
        <w:t xml:space="preserve">Việc xã hội hóa công tác </w:t>
      </w:r>
      <w:r w:rsidRPr="00082835">
        <w:rPr>
          <w:sz w:val="27"/>
          <w:szCs w:val="27"/>
          <w:lang w:val="nb-NO"/>
        </w:rPr>
        <w:t>PBGDPL chưa được triển khai rộng rãi, chưa thu hút được các nguồn lực xã hội tham gia, hỗ trợ cho hoạt động PBGDPL.</w:t>
      </w:r>
    </w:p>
    <w:p w14:paraId="5CC081FE" w14:textId="0E4798DB" w:rsidR="00F352AA" w:rsidRPr="00082835" w:rsidRDefault="00F352AA" w:rsidP="00082835">
      <w:pPr>
        <w:spacing w:before="60" w:after="60" w:line="288" w:lineRule="auto"/>
        <w:ind w:firstLine="567"/>
        <w:jc w:val="both"/>
        <w:rPr>
          <w:b/>
          <w:bCs/>
          <w:sz w:val="27"/>
          <w:szCs w:val="27"/>
          <w:lang w:val="nb-NO"/>
        </w:rPr>
      </w:pPr>
      <w:r w:rsidRPr="00082835">
        <w:rPr>
          <w:b/>
          <w:bCs/>
          <w:sz w:val="27"/>
          <w:szCs w:val="27"/>
          <w:lang w:val="nb-NO"/>
        </w:rPr>
        <w:t>III. PHƯƠNG HƯỚNG NHIỆM VỤ TRỌNG TÂM NĂM 202</w:t>
      </w:r>
      <w:r w:rsidR="0085326B" w:rsidRPr="00082835">
        <w:rPr>
          <w:b/>
          <w:bCs/>
          <w:sz w:val="27"/>
          <w:szCs w:val="27"/>
          <w:lang w:val="nb-NO"/>
        </w:rPr>
        <w:t>6</w:t>
      </w:r>
    </w:p>
    <w:p w14:paraId="3404DA2E" w14:textId="309DC2FF" w:rsidR="00285616" w:rsidRPr="00082835" w:rsidRDefault="002E1D35" w:rsidP="00082835">
      <w:pPr>
        <w:spacing w:before="60" w:after="60" w:line="288" w:lineRule="auto"/>
        <w:ind w:firstLine="567"/>
        <w:jc w:val="both"/>
        <w:rPr>
          <w:sz w:val="27"/>
          <w:szCs w:val="27"/>
          <w:lang w:val="nb-NO"/>
        </w:rPr>
      </w:pPr>
      <w:r w:rsidRPr="00082835">
        <w:rPr>
          <w:b/>
          <w:bCs/>
          <w:sz w:val="27"/>
          <w:szCs w:val="27"/>
          <w:lang w:val="nb-NO"/>
        </w:rPr>
        <w:t>1.</w:t>
      </w:r>
      <w:r w:rsidRPr="00082835">
        <w:rPr>
          <w:sz w:val="27"/>
          <w:szCs w:val="27"/>
          <w:lang w:val="nb-NO"/>
        </w:rPr>
        <w:t xml:space="preserve"> </w:t>
      </w:r>
      <w:r w:rsidR="00285616" w:rsidRPr="00082835">
        <w:rPr>
          <w:sz w:val="27"/>
          <w:szCs w:val="27"/>
          <w:lang w:val="nb-NO"/>
        </w:rPr>
        <w:t xml:space="preserve">Ban hành và tổ chức thực hiện Kế hoạch hoạt động của Hội đồng năm 2026 sát với yêu cầu thực tiễn, có sự đổi mới trong hoạt động chỉ đạo, hướng dẫn, kiểm tra, sơ kết, tổng kết </w:t>
      </w:r>
      <w:r w:rsidR="00A72C70">
        <w:rPr>
          <w:sz w:val="27"/>
          <w:szCs w:val="27"/>
          <w:lang w:val="nb-NO"/>
        </w:rPr>
        <w:t xml:space="preserve">hoạt động </w:t>
      </w:r>
      <w:r w:rsidR="00285616" w:rsidRPr="00082835">
        <w:rPr>
          <w:sz w:val="27"/>
          <w:szCs w:val="27"/>
          <w:lang w:val="nb-NO"/>
        </w:rPr>
        <w:t xml:space="preserve">của Hội đồng. </w:t>
      </w:r>
      <w:r w:rsidR="00285616" w:rsidRPr="00082835">
        <w:rPr>
          <w:sz w:val="27"/>
          <w:szCs w:val="27"/>
        </w:rPr>
        <w:t xml:space="preserve">Đổi mới hoạt động của Hội đồng, </w:t>
      </w:r>
      <w:r w:rsidR="0041682A" w:rsidRPr="00082835">
        <w:rPr>
          <w:sz w:val="27"/>
          <w:szCs w:val="27"/>
        </w:rPr>
        <w:t xml:space="preserve">tăng cường phối hợp chặt chẽ, hiệu quả giữa các thành viên Hội đồng; </w:t>
      </w:r>
      <w:r w:rsidR="00285616" w:rsidRPr="00082835">
        <w:rPr>
          <w:sz w:val="27"/>
          <w:szCs w:val="27"/>
        </w:rPr>
        <w:t xml:space="preserve">nâng cao chất lượng tổ chức Phiên họp của Hội đồng. Tăng cường công tác kiểm tra, nắm bắt tình hình thực tế, tháo gỡ khó khăn, hướng dẫn triển khai công tác PBGDPL, TGPL, hỗ trợ pháp lý cho </w:t>
      </w:r>
      <w:r w:rsidR="003C6763" w:rsidRPr="00082835">
        <w:rPr>
          <w:sz w:val="27"/>
          <w:szCs w:val="27"/>
        </w:rPr>
        <w:t>DNNVV</w:t>
      </w:r>
      <w:r w:rsidR="00285616" w:rsidRPr="00082835">
        <w:rPr>
          <w:sz w:val="27"/>
          <w:szCs w:val="27"/>
        </w:rPr>
        <w:t xml:space="preserve">, hộ kinh doanh, cá nhân kinh doanh tại các cơ quan, </w:t>
      </w:r>
      <w:r w:rsidR="00E53CF4">
        <w:rPr>
          <w:sz w:val="27"/>
          <w:szCs w:val="27"/>
        </w:rPr>
        <w:t xml:space="preserve">đơn vị, </w:t>
      </w:r>
      <w:r w:rsidR="00285616" w:rsidRPr="00082835">
        <w:rPr>
          <w:sz w:val="27"/>
          <w:szCs w:val="27"/>
        </w:rPr>
        <w:t>địa phương.</w:t>
      </w:r>
    </w:p>
    <w:p w14:paraId="167336A3" w14:textId="5DFA336F" w:rsidR="00EA4E09" w:rsidRPr="00082835" w:rsidRDefault="00D87AC2" w:rsidP="00082835">
      <w:pPr>
        <w:spacing w:before="60" w:after="60" w:line="288" w:lineRule="auto"/>
        <w:ind w:firstLine="567"/>
        <w:jc w:val="both"/>
        <w:rPr>
          <w:sz w:val="27"/>
          <w:szCs w:val="27"/>
        </w:rPr>
      </w:pPr>
      <w:r w:rsidRPr="00082835">
        <w:rPr>
          <w:b/>
          <w:bCs/>
          <w:sz w:val="27"/>
          <w:szCs w:val="27"/>
          <w:lang w:val="nb-NO"/>
        </w:rPr>
        <w:t>2</w:t>
      </w:r>
      <w:r w:rsidR="00D006DC" w:rsidRPr="00082835">
        <w:rPr>
          <w:b/>
          <w:bCs/>
          <w:sz w:val="27"/>
          <w:szCs w:val="27"/>
          <w:lang w:val="nb-NO"/>
        </w:rPr>
        <w:t>.</w:t>
      </w:r>
      <w:r w:rsidR="00F71F4E" w:rsidRPr="00082835">
        <w:rPr>
          <w:sz w:val="27"/>
          <w:szCs w:val="27"/>
          <w:lang w:val="nb-NO"/>
        </w:rPr>
        <w:t xml:space="preserve"> </w:t>
      </w:r>
      <w:r w:rsidR="0021783E" w:rsidRPr="00082835">
        <w:rPr>
          <w:sz w:val="27"/>
          <w:szCs w:val="27"/>
          <w:lang w:val="nb-NO"/>
        </w:rPr>
        <w:t>T</w:t>
      </w:r>
      <w:r w:rsidR="00F71F4E" w:rsidRPr="00082835">
        <w:rPr>
          <w:sz w:val="27"/>
          <w:szCs w:val="27"/>
          <w:lang w:val="nb-NO"/>
        </w:rPr>
        <w:t>iếp tục thực hiện Kết luận số 80-KL/TW ngày 20/6/2020 của Ban Bí thư, Quyết định số 1521/QĐ-TTg ngày 06/10/2020 của Thủ tướng Chính phủ ban hành Kế hoạch thực hiện Kết luận số 80-KL/TW, Luật PBGDPL, các văn bản, đề án về PBGDPL</w:t>
      </w:r>
      <w:r w:rsidR="00F71F4E" w:rsidRPr="00082835">
        <w:rPr>
          <w:rStyle w:val="FootnoteReference"/>
          <w:sz w:val="27"/>
          <w:szCs w:val="27"/>
          <w:lang w:val="nb-NO"/>
        </w:rPr>
        <w:footnoteReference w:id="37"/>
      </w:r>
      <w:r w:rsidR="00F71F4E" w:rsidRPr="00082835">
        <w:rPr>
          <w:sz w:val="27"/>
          <w:szCs w:val="27"/>
          <w:lang w:val="nb-NO"/>
        </w:rPr>
        <w:t xml:space="preserve">. </w:t>
      </w:r>
      <w:r w:rsidR="00EA4E09" w:rsidRPr="00082835">
        <w:rPr>
          <w:sz w:val="27"/>
          <w:szCs w:val="27"/>
          <w:lang w:val="nb-NO"/>
        </w:rPr>
        <w:t>T</w:t>
      </w:r>
      <w:r w:rsidR="00F71F4E" w:rsidRPr="00082835">
        <w:rPr>
          <w:sz w:val="27"/>
          <w:szCs w:val="27"/>
          <w:lang w:val="nb-NO"/>
        </w:rPr>
        <w:t xml:space="preserve">hực hiện hiệu quả các nhiệm vụ của Hội đồng phối hợp PBGDPL tỉnh và </w:t>
      </w:r>
      <w:r w:rsidR="00EA4E09" w:rsidRPr="00082835">
        <w:rPr>
          <w:sz w:val="27"/>
          <w:szCs w:val="27"/>
          <w:lang w:val="nb-NO"/>
        </w:rPr>
        <w:t xml:space="preserve">nhiệm vụ của </w:t>
      </w:r>
      <w:r w:rsidR="00371139" w:rsidRPr="00082835">
        <w:rPr>
          <w:sz w:val="27"/>
          <w:szCs w:val="27"/>
          <w:lang w:val="nb-NO"/>
        </w:rPr>
        <w:t>từng</w:t>
      </w:r>
      <w:r w:rsidR="00F71F4E" w:rsidRPr="00082835">
        <w:rPr>
          <w:sz w:val="27"/>
          <w:szCs w:val="27"/>
          <w:lang w:val="nb-NO"/>
        </w:rPr>
        <w:t xml:space="preserve"> cơ quan thành viên Hội đồng; đổi mới, đa dạng nội dung, hình thức PBGDPL phù hợp với nhu cầu xã hội và từng nhóm đối tượng, địa bàn, lĩnh vực, chú trọng đối tượng đặc thù; tập trung phổ biến các văn bản mới của Đảng, Nhà nước, bám sát các vấn đề dư luận xã hội quan tâm hoặc cần định hướng dư luận xã hội, các vấn đề nổi cộm; </w:t>
      </w:r>
      <w:r w:rsidR="00D006DC" w:rsidRPr="00082835">
        <w:rPr>
          <w:sz w:val="27"/>
          <w:szCs w:val="27"/>
          <w:lang w:val="nb-NO"/>
        </w:rPr>
        <w:t xml:space="preserve">nâng cao hiệu quả giáo dục pháp luật trong nhà trường; </w:t>
      </w:r>
      <w:r w:rsidR="00285616" w:rsidRPr="00082835">
        <w:rPr>
          <w:sz w:val="27"/>
          <w:szCs w:val="27"/>
          <w:lang w:val="nb-NO"/>
        </w:rPr>
        <w:t xml:space="preserve">tiếp tục đẩy mạnh chuyển đổi số, ứng dụng công nghệ thông tin, ứng dụng trí tuệ nhân tạo (AI) trong công tác PBGDPL; </w:t>
      </w:r>
      <w:r w:rsidR="00F71F4E" w:rsidRPr="00082835">
        <w:rPr>
          <w:sz w:val="27"/>
          <w:szCs w:val="27"/>
          <w:lang w:val="nb-NO"/>
        </w:rPr>
        <w:t xml:space="preserve">tiếp tục tổ chức thực hiện hiệu quả Ngày Pháp luật nước Cộng hòa xã hội chủ nghĩa Việt Nam với nhiều cách làm hay, hiệu quả; đẩy mạnh truyền thông chính sách trong quá trình xây dựng </w:t>
      </w:r>
      <w:r w:rsidR="00D006DC" w:rsidRPr="00082835">
        <w:rPr>
          <w:sz w:val="27"/>
          <w:szCs w:val="27"/>
          <w:lang w:val="nb-NO"/>
        </w:rPr>
        <w:t xml:space="preserve">VBQPPL để tạo đồng thuận xã hội, góp phần </w:t>
      </w:r>
      <w:r w:rsidR="00F71F4E" w:rsidRPr="00082835">
        <w:rPr>
          <w:sz w:val="27"/>
          <w:szCs w:val="27"/>
          <w:lang w:val="nb-NO"/>
        </w:rPr>
        <w:t xml:space="preserve">hiện thực hóa chủ trương của Nghị quyết số 66-NQ/TW và Nghị quyết </w:t>
      </w:r>
      <w:r w:rsidR="000E3D35">
        <w:rPr>
          <w:sz w:val="27"/>
          <w:szCs w:val="27"/>
          <w:lang w:val="nb-NO"/>
        </w:rPr>
        <w:t xml:space="preserve">số </w:t>
      </w:r>
      <w:r w:rsidR="00F71F4E" w:rsidRPr="00082835">
        <w:rPr>
          <w:sz w:val="27"/>
          <w:szCs w:val="27"/>
          <w:lang w:val="nb-NO"/>
        </w:rPr>
        <w:t>68</w:t>
      </w:r>
      <w:r w:rsidR="000E3D35">
        <w:rPr>
          <w:sz w:val="27"/>
          <w:szCs w:val="27"/>
          <w:lang w:val="nb-NO"/>
        </w:rPr>
        <w:t>-</w:t>
      </w:r>
      <w:r w:rsidR="00F71F4E" w:rsidRPr="00082835">
        <w:rPr>
          <w:sz w:val="27"/>
          <w:szCs w:val="27"/>
          <w:lang w:val="nb-NO"/>
        </w:rPr>
        <w:t>NQ/TW của Bộ Chính trị.</w:t>
      </w:r>
      <w:r w:rsidR="00EA4E09" w:rsidRPr="00082835">
        <w:rPr>
          <w:sz w:val="27"/>
          <w:szCs w:val="27"/>
        </w:rPr>
        <w:t xml:space="preserve"> </w:t>
      </w:r>
    </w:p>
    <w:p w14:paraId="4C9256E9" w14:textId="4D580B1D" w:rsidR="00EA4E09" w:rsidRPr="00082835" w:rsidRDefault="00D87AC2" w:rsidP="00082835">
      <w:pPr>
        <w:spacing w:before="60" w:after="60" w:line="288" w:lineRule="auto"/>
        <w:ind w:firstLine="567"/>
        <w:jc w:val="both"/>
        <w:rPr>
          <w:sz w:val="27"/>
          <w:szCs w:val="27"/>
          <w:lang w:val="nb-NO"/>
        </w:rPr>
      </w:pPr>
      <w:r w:rsidRPr="00082835">
        <w:rPr>
          <w:b/>
          <w:bCs/>
          <w:sz w:val="27"/>
          <w:szCs w:val="27"/>
        </w:rPr>
        <w:t>3</w:t>
      </w:r>
      <w:r w:rsidR="00EA4E09" w:rsidRPr="00082835">
        <w:rPr>
          <w:b/>
          <w:bCs/>
          <w:sz w:val="27"/>
          <w:szCs w:val="27"/>
        </w:rPr>
        <w:t>.</w:t>
      </w:r>
      <w:r w:rsidR="00EA4E09" w:rsidRPr="00082835">
        <w:rPr>
          <w:sz w:val="27"/>
          <w:szCs w:val="27"/>
        </w:rPr>
        <w:t xml:space="preserve"> </w:t>
      </w:r>
      <w:r w:rsidR="0021783E" w:rsidRPr="00082835">
        <w:rPr>
          <w:sz w:val="27"/>
          <w:szCs w:val="27"/>
        </w:rPr>
        <w:t>T</w:t>
      </w:r>
      <w:r w:rsidR="00CE5AE5">
        <w:rPr>
          <w:sz w:val="27"/>
          <w:szCs w:val="27"/>
        </w:rPr>
        <w:t xml:space="preserve">ập trung </w:t>
      </w:r>
      <w:r w:rsidR="00EA4E09" w:rsidRPr="00082835">
        <w:rPr>
          <w:sz w:val="27"/>
          <w:szCs w:val="27"/>
          <w:lang w:val="nb-NO"/>
        </w:rPr>
        <w:t xml:space="preserve">thực hiện hiệu quả Luật TGPL, </w:t>
      </w:r>
      <w:r w:rsidR="002E1D35" w:rsidRPr="00082835">
        <w:rPr>
          <w:sz w:val="27"/>
          <w:szCs w:val="27"/>
          <w:lang w:val="nb-NO"/>
        </w:rPr>
        <w:t xml:space="preserve">tham gia phối hợp rà soát, ý </w:t>
      </w:r>
      <w:r w:rsidRPr="00082835">
        <w:rPr>
          <w:sz w:val="27"/>
          <w:szCs w:val="27"/>
          <w:lang w:val="nb-NO"/>
        </w:rPr>
        <w:t>kiế</w:t>
      </w:r>
      <w:r w:rsidR="002E1D35" w:rsidRPr="00082835">
        <w:rPr>
          <w:sz w:val="27"/>
          <w:szCs w:val="27"/>
          <w:lang w:val="nb-NO"/>
        </w:rPr>
        <w:t xml:space="preserve">n đối </w:t>
      </w:r>
      <w:r w:rsidR="002E1D35" w:rsidRPr="00082835">
        <w:rPr>
          <w:sz w:val="27"/>
          <w:szCs w:val="27"/>
          <w:lang w:val="nb-NO"/>
        </w:rPr>
        <w:lastRenderedPageBreak/>
        <w:t xml:space="preserve">với </w:t>
      </w:r>
      <w:r w:rsidR="00DF6F93" w:rsidRPr="00082835">
        <w:rPr>
          <w:sz w:val="27"/>
          <w:szCs w:val="27"/>
          <w:lang w:val="nb-NO"/>
        </w:rPr>
        <w:t>d</w:t>
      </w:r>
      <w:r w:rsidR="00EA4E09" w:rsidRPr="00082835">
        <w:rPr>
          <w:sz w:val="27"/>
          <w:szCs w:val="27"/>
          <w:lang w:val="nb-NO"/>
        </w:rPr>
        <w:t xml:space="preserve">ự án xây dựng Luật sửa đổi, bổ sung một số điều của Luật </w:t>
      </w:r>
      <w:r w:rsidR="002E1D35" w:rsidRPr="00082835">
        <w:rPr>
          <w:sz w:val="27"/>
          <w:szCs w:val="27"/>
          <w:lang w:val="nb-NO"/>
        </w:rPr>
        <w:t>TGPL</w:t>
      </w:r>
      <w:r w:rsidR="00EA4E09" w:rsidRPr="00082835">
        <w:rPr>
          <w:sz w:val="27"/>
          <w:szCs w:val="27"/>
          <w:lang w:val="nb-NO"/>
        </w:rPr>
        <w:t xml:space="preserve"> </w:t>
      </w:r>
      <w:r w:rsidR="002E1D35" w:rsidRPr="00082835">
        <w:rPr>
          <w:sz w:val="27"/>
          <w:szCs w:val="27"/>
          <w:lang w:val="nb-NO"/>
        </w:rPr>
        <w:t>khi có đề nghị</w:t>
      </w:r>
      <w:r w:rsidR="00EA4E09" w:rsidRPr="00082835">
        <w:rPr>
          <w:sz w:val="27"/>
          <w:szCs w:val="27"/>
          <w:lang w:val="nb-NO"/>
        </w:rPr>
        <w:t xml:space="preserve">. Tiếp tục </w:t>
      </w:r>
      <w:r w:rsidR="002E1D35" w:rsidRPr="00082835">
        <w:rPr>
          <w:sz w:val="27"/>
          <w:szCs w:val="27"/>
          <w:lang w:val="nb-NO"/>
        </w:rPr>
        <w:t>nâng cao tính chủ động, trách nhiệm; tăng cường sự phối hợp chặt chẽ, hiệu quả giữa các thành viên Hội đồng trong truyền thông chính sách, PBGDPL, TGPL</w:t>
      </w:r>
      <w:r w:rsidR="00DF6F93" w:rsidRPr="00082835">
        <w:rPr>
          <w:sz w:val="27"/>
          <w:szCs w:val="27"/>
          <w:lang w:val="nb-NO"/>
        </w:rPr>
        <w:t>,</w:t>
      </w:r>
      <w:r w:rsidR="002E1D35" w:rsidRPr="00082835">
        <w:rPr>
          <w:sz w:val="27"/>
          <w:szCs w:val="27"/>
          <w:lang w:val="nb-NO"/>
        </w:rPr>
        <w:t xml:space="preserve"> nhất là sự phối hợp trong triển khai công tác phối hợp liên ngành về TGPL trong hoạt động tố tụng;</w:t>
      </w:r>
      <w:r w:rsidR="00EA4E09" w:rsidRPr="00082835">
        <w:rPr>
          <w:sz w:val="27"/>
          <w:szCs w:val="27"/>
          <w:lang w:val="nb-NO"/>
        </w:rPr>
        <w:t xml:space="preserve"> </w:t>
      </w:r>
      <w:r w:rsidR="002836C7" w:rsidRPr="00082835">
        <w:rPr>
          <w:sz w:val="27"/>
          <w:szCs w:val="27"/>
          <w:lang w:val="nb-NO"/>
        </w:rPr>
        <w:t>hướng dẫn, giải thích</w:t>
      </w:r>
      <w:r w:rsidR="00B32B52" w:rsidRPr="00082835">
        <w:rPr>
          <w:sz w:val="27"/>
          <w:szCs w:val="27"/>
          <w:lang w:val="nb-NO"/>
        </w:rPr>
        <w:t>, thông tin, thông báo về TGPL, thực hiện chuyển yêu cầu TGP</w:t>
      </w:r>
      <w:r w:rsidR="00B0226D">
        <w:rPr>
          <w:sz w:val="27"/>
          <w:szCs w:val="27"/>
          <w:lang w:val="nb-NO"/>
        </w:rPr>
        <w:t>L</w:t>
      </w:r>
      <w:r w:rsidR="00B32B52" w:rsidRPr="00082835">
        <w:rPr>
          <w:sz w:val="27"/>
          <w:szCs w:val="27"/>
          <w:lang w:val="nb-NO"/>
        </w:rPr>
        <w:t>, giới thiệu người dân thuộc diện TGPL đến tổ chức thực hiện TGPL;</w:t>
      </w:r>
      <w:r w:rsidR="002836C7" w:rsidRPr="00082835">
        <w:rPr>
          <w:sz w:val="27"/>
          <w:szCs w:val="27"/>
          <w:lang w:val="nb-NO"/>
        </w:rPr>
        <w:t xml:space="preserve"> </w:t>
      </w:r>
      <w:r w:rsidR="00EA4E09" w:rsidRPr="00082835">
        <w:rPr>
          <w:sz w:val="27"/>
          <w:szCs w:val="27"/>
          <w:lang w:val="nb-NO"/>
        </w:rPr>
        <w:t>nghiên cứu đổi mới việc đánh giá chất lượng vụ việc TGPL; đẩy mạnh công tác truyền thông và tăng cường ứng dụng công nghệ thông tin, ch</w:t>
      </w:r>
      <w:r w:rsidRPr="00082835">
        <w:rPr>
          <w:sz w:val="27"/>
          <w:szCs w:val="27"/>
          <w:lang w:val="nb-NO"/>
        </w:rPr>
        <w:t xml:space="preserve">uyển đổi số trong </w:t>
      </w:r>
      <w:r w:rsidR="004B381B" w:rsidRPr="00082835">
        <w:rPr>
          <w:sz w:val="27"/>
          <w:szCs w:val="27"/>
          <w:lang w:val="nb-NO"/>
        </w:rPr>
        <w:t>hoạt động</w:t>
      </w:r>
      <w:r w:rsidRPr="00082835">
        <w:rPr>
          <w:sz w:val="27"/>
          <w:szCs w:val="27"/>
          <w:lang w:val="nb-NO"/>
        </w:rPr>
        <w:t xml:space="preserve"> TGPL</w:t>
      </w:r>
      <w:r w:rsidR="002E1D35" w:rsidRPr="00082835">
        <w:rPr>
          <w:sz w:val="27"/>
          <w:szCs w:val="27"/>
          <w:lang w:val="nb-NO"/>
        </w:rPr>
        <w:t>.</w:t>
      </w:r>
    </w:p>
    <w:p w14:paraId="46AA3D9E" w14:textId="1DC30BB9" w:rsidR="00EA4E09" w:rsidRPr="00082835" w:rsidRDefault="00D87AC2" w:rsidP="00082835">
      <w:pPr>
        <w:spacing w:before="60" w:after="60" w:line="288" w:lineRule="auto"/>
        <w:ind w:firstLine="567"/>
        <w:jc w:val="both"/>
        <w:rPr>
          <w:sz w:val="27"/>
          <w:szCs w:val="27"/>
          <w:lang w:val="nb-NO"/>
        </w:rPr>
      </w:pPr>
      <w:r w:rsidRPr="00082835">
        <w:rPr>
          <w:b/>
          <w:bCs/>
          <w:sz w:val="27"/>
          <w:szCs w:val="27"/>
          <w:lang w:val="nb-NO"/>
        </w:rPr>
        <w:t>4</w:t>
      </w:r>
      <w:r w:rsidR="00EA4E09" w:rsidRPr="00082835">
        <w:rPr>
          <w:b/>
          <w:bCs/>
          <w:sz w:val="27"/>
          <w:szCs w:val="27"/>
          <w:lang w:val="nb-NO"/>
        </w:rPr>
        <w:t>.</w:t>
      </w:r>
      <w:r w:rsidR="00EA4E09" w:rsidRPr="00082835">
        <w:rPr>
          <w:sz w:val="27"/>
          <w:szCs w:val="27"/>
          <w:lang w:val="nb-NO"/>
        </w:rPr>
        <w:t xml:space="preserve"> T</w:t>
      </w:r>
      <w:r w:rsidR="002E3B14" w:rsidRPr="00082835">
        <w:rPr>
          <w:sz w:val="27"/>
          <w:szCs w:val="27"/>
          <w:lang w:val="nb-NO"/>
        </w:rPr>
        <w:t>ích cực t</w:t>
      </w:r>
      <w:r w:rsidRPr="00082835">
        <w:rPr>
          <w:sz w:val="27"/>
          <w:szCs w:val="27"/>
          <w:lang w:val="nb-NO"/>
        </w:rPr>
        <w:t xml:space="preserve">ham gia </w:t>
      </w:r>
      <w:r w:rsidR="00EA4E09" w:rsidRPr="00082835">
        <w:rPr>
          <w:sz w:val="27"/>
          <w:szCs w:val="27"/>
          <w:lang w:val="nb-NO"/>
        </w:rPr>
        <w:t xml:space="preserve">nghiên cứu, </w:t>
      </w:r>
      <w:r w:rsidRPr="00082835">
        <w:rPr>
          <w:sz w:val="27"/>
          <w:szCs w:val="27"/>
          <w:lang w:val="nb-NO"/>
        </w:rPr>
        <w:t xml:space="preserve">phối hợp </w:t>
      </w:r>
      <w:r w:rsidR="00EA4E09" w:rsidRPr="00082835">
        <w:rPr>
          <w:sz w:val="27"/>
          <w:szCs w:val="27"/>
          <w:lang w:val="nb-NO"/>
        </w:rPr>
        <w:t xml:space="preserve">đề xuất </w:t>
      </w:r>
      <w:r w:rsidRPr="00082835">
        <w:rPr>
          <w:sz w:val="27"/>
          <w:szCs w:val="27"/>
          <w:lang w:val="nb-NO"/>
        </w:rPr>
        <w:t xml:space="preserve">đối với </w:t>
      </w:r>
      <w:r w:rsidR="00EA4E09" w:rsidRPr="00082835">
        <w:rPr>
          <w:sz w:val="27"/>
          <w:szCs w:val="27"/>
          <w:lang w:val="nb-NO"/>
        </w:rPr>
        <w:t>chính sách sửa đổi Luật Hòa giải ở cơ sở</w:t>
      </w:r>
      <w:r w:rsidRPr="00082835">
        <w:rPr>
          <w:sz w:val="27"/>
          <w:szCs w:val="27"/>
          <w:lang w:val="nb-NO"/>
        </w:rPr>
        <w:t xml:space="preserve"> khi có đề nghị</w:t>
      </w:r>
      <w:r w:rsidR="00EA4E09" w:rsidRPr="00082835">
        <w:rPr>
          <w:sz w:val="27"/>
          <w:szCs w:val="27"/>
          <w:lang w:val="nb-NO"/>
        </w:rPr>
        <w:t>; t</w:t>
      </w:r>
      <w:r w:rsidR="002E3B14" w:rsidRPr="00082835">
        <w:rPr>
          <w:sz w:val="27"/>
          <w:szCs w:val="27"/>
          <w:lang w:val="nb-NO"/>
        </w:rPr>
        <w:t xml:space="preserve">iếp tục </w:t>
      </w:r>
      <w:r w:rsidRPr="00082835">
        <w:rPr>
          <w:sz w:val="27"/>
          <w:szCs w:val="27"/>
          <w:lang w:val="nb-NO"/>
        </w:rPr>
        <w:t>thực hiện</w:t>
      </w:r>
      <w:r w:rsidR="00EA4E09" w:rsidRPr="00082835">
        <w:rPr>
          <w:sz w:val="27"/>
          <w:szCs w:val="27"/>
          <w:lang w:val="nb-NO"/>
        </w:rPr>
        <w:t xml:space="preserve"> có hiệu quả Đề án “Nâng cao năng lực đội ngũ hòa giải viên ở cơ sở giai đoạn 2024-2030”</w:t>
      </w:r>
      <w:r w:rsidR="00BD4911" w:rsidRPr="00082835">
        <w:rPr>
          <w:sz w:val="27"/>
          <w:szCs w:val="27"/>
          <w:lang w:val="nb-NO"/>
        </w:rPr>
        <w:t>. Tham mưu UBND tỉnh chỉ đạo,</w:t>
      </w:r>
      <w:r w:rsidR="00EA4E09" w:rsidRPr="00082835">
        <w:rPr>
          <w:sz w:val="27"/>
          <w:szCs w:val="27"/>
          <w:lang w:val="nb-NO"/>
        </w:rPr>
        <w:t xml:space="preserve"> hướng dẫn</w:t>
      </w:r>
      <w:r w:rsidR="00BD4911" w:rsidRPr="00082835">
        <w:rPr>
          <w:sz w:val="27"/>
          <w:szCs w:val="27"/>
          <w:lang w:val="nb-NO"/>
        </w:rPr>
        <w:t xml:space="preserve"> </w:t>
      </w:r>
      <w:r w:rsidRPr="00082835">
        <w:rPr>
          <w:sz w:val="27"/>
          <w:szCs w:val="27"/>
          <w:lang w:val="nb-NO"/>
        </w:rPr>
        <w:t xml:space="preserve">triển khai </w:t>
      </w:r>
      <w:r w:rsidR="00EA4E09" w:rsidRPr="00082835">
        <w:rPr>
          <w:sz w:val="27"/>
          <w:szCs w:val="27"/>
          <w:lang w:val="nb-NO"/>
        </w:rPr>
        <w:t>thực hiện quy định mới của Thủ tướng Chính phủ về xã, phường, đặc khu đạt chuẩn tiếp cận pháp luật</w:t>
      </w:r>
      <w:r w:rsidRPr="00082835">
        <w:rPr>
          <w:rStyle w:val="FootnoteReference"/>
          <w:sz w:val="27"/>
          <w:szCs w:val="27"/>
          <w:lang w:val="nb-NO"/>
        </w:rPr>
        <w:footnoteReference w:id="38"/>
      </w:r>
      <w:r w:rsidR="00EA4E09" w:rsidRPr="00082835">
        <w:rPr>
          <w:sz w:val="27"/>
          <w:szCs w:val="27"/>
          <w:lang w:val="nb-NO"/>
        </w:rPr>
        <w:t>, tiêu chí tiếp cận pháp luật trong Chương trình mục tiêu quốc gia nông thôn mới giai đoạn 2026-2030</w:t>
      </w:r>
      <w:r w:rsidR="00BD4911" w:rsidRPr="00082835">
        <w:rPr>
          <w:sz w:val="27"/>
          <w:szCs w:val="27"/>
          <w:lang w:val="nb-NO"/>
        </w:rPr>
        <w:t>; gắn với</w:t>
      </w:r>
      <w:r w:rsidR="00EA4E09" w:rsidRPr="00082835">
        <w:rPr>
          <w:sz w:val="27"/>
          <w:szCs w:val="27"/>
          <w:lang w:val="nb-NO"/>
        </w:rPr>
        <w:t xml:space="preserve"> tiếp tục thực hiện có hiệu quả Đề án “Tăng cường năng lực tiếp cận pháp luật của người dân”.</w:t>
      </w:r>
    </w:p>
    <w:p w14:paraId="5AA2B143" w14:textId="1868488B" w:rsidR="00F71F4E" w:rsidRPr="00082835" w:rsidRDefault="00D87AC2" w:rsidP="00082835">
      <w:pPr>
        <w:spacing w:before="60" w:after="60" w:line="288" w:lineRule="auto"/>
        <w:ind w:firstLine="567"/>
        <w:jc w:val="both"/>
        <w:rPr>
          <w:sz w:val="27"/>
          <w:szCs w:val="27"/>
          <w:lang w:val="nb-NO"/>
        </w:rPr>
      </w:pPr>
      <w:r w:rsidRPr="00082835">
        <w:rPr>
          <w:b/>
          <w:bCs/>
          <w:sz w:val="27"/>
          <w:szCs w:val="27"/>
          <w:lang w:val="nb-NO"/>
        </w:rPr>
        <w:t>5</w:t>
      </w:r>
      <w:r w:rsidR="00EA4E09" w:rsidRPr="00082835">
        <w:rPr>
          <w:b/>
          <w:bCs/>
          <w:sz w:val="27"/>
          <w:szCs w:val="27"/>
          <w:lang w:val="nb-NO"/>
        </w:rPr>
        <w:t>.</w:t>
      </w:r>
      <w:r w:rsidR="00EA4E09" w:rsidRPr="00082835">
        <w:rPr>
          <w:sz w:val="27"/>
          <w:szCs w:val="27"/>
          <w:lang w:val="nb-NO"/>
        </w:rPr>
        <w:t xml:space="preserve"> Tham mưu </w:t>
      </w:r>
      <w:r w:rsidR="00DE49C9" w:rsidRPr="00082835">
        <w:rPr>
          <w:sz w:val="27"/>
          <w:szCs w:val="27"/>
          <w:lang w:val="nb-NO"/>
        </w:rPr>
        <w:t>UBND tỉnh K</w:t>
      </w:r>
      <w:r w:rsidR="00C03456" w:rsidRPr="00082835">
        <w:rPr>
          <w:sz w:val="27"/>
          <w:szCs w:val="27"/>
          <w:lang w:val="nb-NO"/>
        </w:rPr>
        <w:t>ế hoạch</w:t>
      </w:r>
      <w:r w:rsidR="00E117BB" w:rsidRPr="00082835">
        <w:rPr>
          <w:sz w:val="27"/>
          <w:szCs w:val="27"/>
          <w:lang w:val="nb-NO"/>
        </w:rPr>
        <w:t xml:space="preserve"> triển khai </w:t>
      </w:r>
      <w:r w:rsidR="00EA4E09" w:rsidRPr="00082835">
        <w:rPr>
          <w:sz w:val="27"/>
          <w:szCs w:val="27"/>
          <w:lang w:val="nb-NO"/>
        </w:rPr>
        <w:t xml:space="preserve">Chương trình hỗ trợ pháp lý liên ngành cho </w:t>
      </w:r>
      <w:r w:rsidR="00E117BB" w:rsidRPr="00082835">
        <w:rPr>
          <w:sz w:val="27"/>
          <w:szCs w:val="27"/>
          <w:lang w:val="nb-NO"/>
        </w:rPr>
        <w:t>DNNVV</w:t>
      </w:r>
      <w:r w:rsidR="00EA4E09" w:rsidRPr="00082835">
        <w:rPr>
          <w:sz w:val="27"/>
          <w:szCs w:val="27"/>
          <w:lang w:val="nb-NO"/>
        </w:rPr>
        <w:t xml:space="preserve"> giai đoạn 2026-2031</w:t>
      </w:r>
      <w:r w:rsidRPr="00082835">
        <w:rPr>
          <w:sz w:val="27"/>
          <w:szCs w:val="27"/>
          <w:lang w:val="nb-NO"/>
        </w:rPr>
        <w:t xml:space="preserve"> trên địa bàn tỉnh </w:t>
      </w:r>
      <w:r w:rsidR="00015F03" w:rsidRPr="00082835">
        <w:rPr>
          <w:sz w:val="27"/>
          <w:szCs w:val="27"/>
          <w:lang w:val="nb-NO"/>
        </w:rPr>
        <w:t xml:space="preserve">sau khi Thủ tướng Chính phủ ban hành </w:t>
      </w:r>
      <w:r w:rsidRPr="00082835">
        <w:rPr>
          <w:sz w:val="27"/>
          <w:szCs w:val="27"/>
          <w:lang w:val="nb-NO"/>
        </w:rPr>
        <w:t>Q</w:t>
      </w:r>
      <w:r w:rsidR="00371139" w:rsidRPr="00082835">
        <w:rPr>
          <w:sz w:val="27"/>
          <w:szCs w:val="27"/>
          <w:lang w:val="nb-NO"/>
        </w:rPr>
        <w:t>uyết đị</w:t>
      </w:r>
      <w:r w:rsidRPr="00082835">
        <w:rPr>
          <w:sz w:val="27"/>
          <w:szCs w:val="27"/>
          <w:lang w:val="nb-NO"/>
        </w:rPr>
        <w:t>nh phê duyệt</w:t>
      </w:r>
      <w:r w:rsidR="00EA4E09" w:rsidRPr="00082835">
        <w:rPr>
          <w:sz w:val="27"/>
          <w:szCs w:val="27"/>
          <w:lang w:val="nb-NO"/>
        </w:rPr>
        <w:t xml:space="preserve">; </w:t>
      </w:r>
      <w:r w:rsidR="00E117BB" w:rsidRPr="00082835">
        <w:rPr>
          <w:sz w:val="27"/>
          <w:szCs w:val="27"/>
          <w:lang w:val="nb-NO"/>
        </w:rPr>
        <w:t xml:space="preserve">tăng cường </w:t>
      </w:r>
      <w:r w:rsidR="00EA4E09" w:rsidRPr="00082835">
        <w:rPr>
          <w:sz w:val="27"/>
          <w:szCs w:val="27"/>
          <w:lang w:val="nb-NO"/>
        </w:rPr>
        <w:t xml:space="preserve">truyền thông, hỗ trợ pháp lý cho </w:t>
      </w:r>
      <w:r w:rsidR="00E117BB" w:rsidRPr="00082835">
        <w:rPr>
          <w:sz w:val="27"/>
          <w:szCs w:val="27"/>
          <w:lang w:val="nb-NO"/>
        </w:rPr>
        <w:t>DNNVV</w:t>
      </w:r>
      <w:r w:rsidR="00EA4E09" w:rsidRPr="00082835">
        <w:rPr>
          <w:sz w:val="27"/>
          <w:szCs w:val="27"/>
          <w:lang w:val="nb-NO"/>
        </w:rPr>
        <w:t>, hộ kinh doanh</w:t>
      </w:r>
      <w:r w:rsidR="00873476">
        <w:rPr>
          <w:sz w:val="27"/>
          <w:szCs w:val="27"/>
          <w:lang w:val="nb-NO"/>
        </w:rPr>
        <w:t>, cá nhân kinh doanh</w:t>
      </w:r>
      <w:r w:rsidR="00175F3C">
        <w:rPr>
          <w:sz w:val="27"/>
          <w:szCs w:val="27"/>
          <w:lang w:val="nb-NO"/>
        </w:rPr>
        <w:t>,</w:t>
      </w:r>
      <w:r w:rsidR="00EA4E09" w:rsidRPr="00082835">
        <w:rPr>
          <w:sz w:val="27"/>
          <w:szCs w:val="27"/>
          <w:lang w:val="nb-NO"/>
        </w:rPr>
        <w:t xml:space="preserve"> nhằm quán triệt</w:t>
      </w:r>
      <w:r w:rsidR="003152F2" w:rsidRPr="00082835">
        <w:rPr>
          <w:sz w:val="27"/>
          <w:szCs w:val="27"/>
          <w:lang w:val="nb-NO"/>
        </w:rPr>
        <w:t>, cụ thể hóa</w:t>
      </w:r>
      <w:r w:rsidR="00EA4E09" w:rsidRPr="00082835">
        <w:rPr>
          <w:sz w:val="27"/>
          <w:szCs w:val="27"/>
          <w:lang w:val="nb-NO"/>
        </w:rPr>
        <w:t xml:space="preserve"> </w:t>
      </w:r>
      <w:r w:rsidR="00175F3C">
        <w:rPr>
          <w:sz w:val="27"/>
          <w:szCs w:val="27"/>
          <w:lang w:val="nb-NO"/>
        </w:rPr>
        <w:t xml:space="preserve">chủ trương, </w:t>
      </w:r>
      <w:r w:rsidR="00EA4E09" w:rsidRPr="00082835">
        <w:rPr>
          <w:sz w:val="27"/>
          <w:szCs w:val="27"/>
          <w:lang w:val="nb-NO"/>
        </w:rPr>
        <w:t>chính sách, pháp luật của Đảng và Nhà nước về phát triển kinh tế tư nhân</w:t>
      </w:r>
      <w:r w:rsidR="00175F3C">
        <w:rPr>
          <w:sz w:val="27"/>
          <w:szCs w:val="27"/>
          <w:lang w:val="nb-NO"/>
        </w:rPr>
        <w:t>,</w:t>
      </w:r>
      <w:r w:rsidR="00EA4E09" w:rsidRPr="00082835">
        <w:rPr>
          <w:sz w:val="27"/>
          <w:szCs w:val="27"/>
          <w:lang w:val="nb-NO"/>
        </w:rPr>
        <w:t xml:space="preserve"> </w:t>
      </w:r>
      <w:r w:rsidR="003152F2" w:rsidRPr="00082835">
        <w:rPr>
          <w:sz w:val="27"/>
          <w:szCs w:val="27"/>
          <w:lang w:val="nb-NO"/>
        </w:rPr>
        <w:t xml:space="preserve">thúc đẩy </w:t>
      </w:r>
      <w:r w:rsidR="00EA4E09" w:rsidRPr="00082835">
        <w:rPr>
          <w:sz w:val="27"/>
          <w:szCs w:val="27"/>
          <w:lang w:val="nb-NO"/>
        </w:rPr>
        <w:t>hoạt động sản x</w:t>
      </w:r>
      <w:r w:rsidR="003152F2" w:rsidRPr="00082835">
        <w:rPr>
          <w:sz w:val="27"/>
          <w:szCs w:val="27"/>
          <w:lang w:val="nb-NO"/>
        </w:rPr>
        <w:t xml:space="preserve">uất kinh doanh, </w:t>
      </w:r>
      <w:r w:rsidR="00E117BB" w:rsidRPr="00082835">
        <w:rPr>
          <w:sz w:val="27"/>
          <w:szCs w:val="27"/>
          <w:lang w:val="nb-NO"/>
        </w:rPr>
        <w:t xml:space="preserve">tháo gỡ khó khăn, vướng mắc pháp lý </w:t>
      </w:r>
      <w:r w:rsidR="00371139" w:rsidRPr="00082835">
        <w:rPr>
          <w:sz w:val="27"/>
          <w:szCs w:val="27"/>
          <w:lang w:val="nb-NO"/>
        </w:rPr>
        <w:t>của</w:t>
      </w:r>
      <w:r w:rsidR="003152F2" w:rsidRPr="00082835">
        <w:rPr>
          <w:sz w:val="27"/>
          <w:szCs w:val="27"/>
          <w:lang w:val="nb-NO"/>
        </w:rPr>
        <w:t xml:space="preserve"> </w:t>
      </w:r>
      <w:r w:rsidR="00175F3C">
        <w:rPr>
          <w:sz w:val="27"/>
          <w:szCs w:val="27"/>
          <w:lang w:val="nb-NO"/>
        </w:rPr>
        <w:t>DNNVV, hộ kinh doanh, cá nhân kinh doanh</w:t>
      </w:r>
      <w:r w:rsidR="00015F03" w:rsidRPr="00082835">
        <w:rPr>
          <w:sz w:val="27"/>
          <w:szCs w:val="27"/>
          <w:lang w:val="nb-NO"/>
        </w:rPr>
        <w:t>. T</w:t>
      </w:r>
      <w:r w:rsidRPr="00082835">
        <w:rPr>
          <w:sz w:val="27"/>
          <w:szCs w:val="27"/>
          <w:lang w:val="nb-NO"/>
        </w:rPr>
        <w:t xml:space="preserve">iếp tục đổi mới, sáng tạo, </w:t>
      </w:r>
      <w:r w:rsidR="00EA4E09" w:rsidRPr="00082835">
        <w:rPr>
          <w:sz w:val="27"/>
          <w:szCs w:val="27"/>
          <w:lang w:val="nb-NO"/>
        </w:rPr>
        <w:t xml:space="preserve">thực hiện giải pháp nâng cao chất lượng hỗ trợ pháp lý cho </w:t>
      </w:r>
      <w:r w:rsidR="00175F3C">
        <w:rPr>
          <w:sz w:val="27"/>
          <w:szCs w:val="27"/>
          <w:lang w:val="nb-NO"/>
        </w:rPr>
        <w:t>DNNVV, hộ kinh doanh, cá nhân kinh doanh</w:t>
      </w:r>
      <w:r w:rsidR="003152F2" w:rsidRPr="00082835">
        <w:rPr>
          <w:sz w:val="27"/>
          <w:szCs w:val="27"/>
          <w:lang w:val="nb-NO"/>
        </w:rPr>
        <w:t xml:space="preserve">, </w:t>
      </w:r>
      <w:r w:rsidR="00175F3C">
        <w:rPr>
          <w:sz w:val="27"/>
          <w:szCs w:val="27"/>
          <w:lang w:val="nb-NO"/>
        </w:rPr>
        <w:t>nhất là</w:t>
      </w:r>
      <w:r w:rsidR="003152F2" w:rsidRPr="00082835">
        <w:rPr>
          <w:sz w:val="27"/>
          <w:szCs w:val="27"/>
          <w:lang w:val="nb-NO"/>
        </w:rPr>
        <w:t xml:space="preserve"> tham mưu xây dựng</w:t>
      </w:r>
      <w:r w:rsidR="00175F3C">
        <w:rPr>
          <w:sz w:val="27"/>
          <w:szCs w:val="27"/>
          <w:lang w:val="nb-NO"/>
        </w:rPr>
        <w:t xml:space="preserve"> </w:t>
      </w:r>
      <w:r w:rsidR="00C03456" w:rsidRPr="00082835">
        <w:rPr>
          <w:sz w:val="27"/>
          <w:szCs w:val="27"/>
          <w:lang w:val="nb-NO"/>
        </w:rPr>
        <w:t>mạng lưới</w:t>
      </w:r>
      <w:r w:rsidR="00C53CFF">
        <w:rPr>
          <w:sz w:val="27"/>
          <w:szCs w:val="27"/>
          <w:lang w:val="nb-NO"/>
        </w:rPr>
        <w:t xml:space="preserve"> </w:t>
      </w:r>
      <w:r w:rsidR="003152F2" w:rsidRPr="00082835">
        <w:rPr>
          <w:sz w:val="27"/>
          <w:szCs w:val="27"/>
          <w:lang w:val="nb-NO"/>
        </w:rPr>
        <w:t>tư vấn viên pháp luật của tỉnh</w:t>
      </w:r>
      <w:r w:rsidR="00A062FE">
        <w:rPr>
          <w:sz w:val="27"/>
          <w:szCs w:val="27"/>
          <w:lang w:val="nb-NO"/>
        </w:rPr>
        <w:t xml:space="preserve"> theo quy định</w:t>
      </w:r>
      <w:r w:rsidR="00EA4E09" w:rsidRPr="00082835">
        <w:rPr>
          <w:sz w:val="27"/>
          <w:szCs w:val="27"/>
          <w:lang w:val="nb-NO"/>
        </w:rPr>
        <w:t>.</w:t>
      </w:r>
    </w:p>
    <w:p w14:paraId="2C914225" w14:textId="2DB5ABF9" w:rsidR="00060249" w:rsidRPr="00082835" w:rsidRDefault="00D51DE5" w:rsidP="00082835">
      <w:pPr>
        <w:spacing w:before="60" w:after="60" w:line="288" w:lineRule="auto"/>
        <w:ind w:firstLine="567"/>
        <w:jc w:val="both"/>
        <w:rPr>
          <w:sz w:val="27"/>
          <w:szCs w:val="27"/>
          <w:lang w:val="nb-NO"/>
        </w:rPr>
      </w:pPr>
      <w:r w:rsidRPr="00082835">
        <w:rPr>
          <w:sz w:val="27"/>
          <w:szCs w:val="27"/>
          <w:lang w:val="nb-NO"/>
        </w:rPr>
        <w:t xml:space="preserve">Trên đây là kết quả </w:t>
      </w:r>
      <w:r w:rsidR="00D87130" w:rsidRPr="00082835">
        <w:rPr>
          <w:sz w:val="27"/>
          <w:szCs w:val="27"/>
          <w:lang w:val="nb-NO"/>
        </w:rPr>
        <w:t xml:space="preserve">hoạt động </w:t>
      </w:r>
      <w:r w:rsidRPr="00082835">
        <w:rPr>
          <w:sz w:val="27"/>
          <w:szCs w:val="27"/>
          <w:lang w:val="nb-NO"/>
        </w:rPr>
        <w:t>năm 202</w:t>
      </w:r>
      <w:r w:rsidR="00874530" w:rsidRPr="00082835">
        <w:rPr>
          <w:sz w:val="27"/>
          <w:szCs w:val="27"/>
          <w:lang w:val="nb-NO"/>
        </w:rPr>
        <w:t>5</w:t>
      </w:r>
      <w:r w:rsidR="00102239">
        <w:rPr>
          <w:sz w:val="27"/>
          <w:szCs w:val="27"/>
          <w:lang w:val="nb-NO"/>
        </w:rPr>
        <w:t xml:space="preserve"> và</w:t>
      </w:r>
      <w:r w:rsidR="007C2A8E">
        <w:rPr>
          <w:sz w:val="27"/>
          <w:szCs w:val="27"/>
          <w:lang w:val="nb-NO"/>
        </w:rPr>
        <w:t xml:space="preserve"> các</w:t>
      </w:r>
      <w:r w:rsidRPr="00082835">
        <w:rPr>
          <w:sz w:val="27"/>
          <w:szCs w:val="27"/>
          <w:lang w:val="nb-NO"/>
        </w:rPr>
        <w:t xml:space="preserve"> </w:t>
      </w:r>
      <w:r w:rsidR="00D87130" w:rsidRPr="00082835">
        <w:rPr>
          <w:sz w:val="27"/>
          <w:szCs w:val="27"/>
          <w:lang w:val="nb-NO"/>
        </w:rPr>
        <w:t xml:space="preserve">nhiệm vụ, hoạt động </w:t>
      </w:r>
      <w:r w:rsidR="00E16918" w:rsidRPr="00082835">
        <w:rPr>
          <w:sz w:val="27"/>
          <w:szCs w:val="27"/>
          <w:lang w:val="nb-NO"/>
        </w:rPr>
        <w:t xml:space="preserve">công tác </w:t>
      </w:r>
      <w:r w:rsidR="00D87130" w:rsidRPr="00082835">
        <w:rPr>
          <w:sz w:val="27"/>
          <w:szCs w:val="27"/>
          <w:lang w:val="nb-NO"/>
        </w:rPr>
        <w:t xml:space="preserve">trọng tâm </w:t>
      </w:r>
      <w:r w:rsidR="00BA6952" w:rsidRPr="00082835">
        <w:rPr>
          <w:sz w:val="27"/>
          <w:szCs w:val="27"/>
          <w:lang w:val="nb-NO"/>
        </w:rPr>
        <w:t>năm 202</w:t>
      </w:r>
      <w:r w:rsidR="00874530" w:rsidRPr="00082835">
        <w:rPr>
          <w:sz w:val="27"/>
          <w:szCs w:val="27"/>
          <w:lang w:val="nb-NO"/>
        </w:rPr>
        <w:t>6</w:t>
      </w:r>
      <w:r w:rsidR="00D87130" w:rsidRPr="00082835">
        <w:rPr>
          <w:sz w:val="27"/>
          <w:szCs w:val="27"/>
          <w:lang w:val="nb-NO"/>
        </w:rPr>
        <w:t xml:space="preserve"> của Hội đồng phối hợp PBGDPL tỉnh Đắk Lắk</w:t>
      </w:r>
      <w:r w:rsidRPr="00082835">
        <w:rPr>
          <w:sz w:val="27"/>
          <w:szCs w:val="27"/>
          <w:lang w:val="nb-NO"/>
        </w:rPr>
        <w:t>./.</w:t>
      </w:r>
    </w:p>
    <w:p w14:paraId="5BA362E0" w14:textId="77777777" w:rsidR="00060249" w:rsidRPr="00A412B6" w:rsidRDefault="00060249">
      <w:pPr>
        <w:spacing w:before="120" w:after="120"/>
        <w:ind w:firstLine="567"/>
        <w:jc w:val="both"/>
        <w:rPr>
          <w:sz w:val="4"/>
          <w:szCs w:val="28"/>
          <w:lang w:val="nb-NO"/>
        </w:rPr>
      </w:pPr>
    </w:p>
    <w:tbl>
      <w:tblPr>
        <w:tblStyle w:val="a0"/>
        <w:tblW w:w="9758" w:type="dxa"/>
        <w:tblInd w:w="-108" w:type="dxa"/>
        <w:tblLayout w:type="fixed"/>
        <w:tblLook w:val="0000" w:firstRow="0" w:lastRow="0" w:firstColumn="0" w:lastColumn="0" w:noHBand="0" w:noVBand="0"/>
      </w:tblPr>
      <w:tblGrid>
        <w:gridCol w:w="5211"/>
        <w:gridCol w:w="4547"/>
      </w:tblGrid>
      <w:tr w:rsidR="00A412B6" w:rsidRPr="00A412B6" w14:paraId="7FFEEC2B" w14:textId="77777777">
        <w:trPr>
          <w:trHeight w:val="3441"/>
        </w:trPr>
        <w:tc>
          <w:tcPr>
            <w:tcW w:w="5211" w:type="dxa"/>
          </w:tcPr>
          <w:p w14:paraId="2615189F" w14:textId="24B2B48F" w:rsidR="00060249" w:rsidRPr="00A412B6" w:rsidRDefault="00D51DE5">
            <w:pPr>
              <w:jc w:val="both"/>
              <w:rPr>
                <w:lang w:val="nb-NO"/>
              </w:rPr>
            </w:pPr>
            <w:r w:rsidRPr="00A412B6">
              <w:rPr>
                <w:b/>
                <w:i/>
                <w:lang w:val="nb-NO"/>
              </w:rPr>
              <w:t>Nơi nhận:</w:t>
            </w:r>
          </w:p>
          <w:p w14:paraId="125E5F29" w14:textId="091484E4" w:rsidR="00060249" w:rsidRPr="00A412B6" w:rsidRDefault="00D51DE5">
            <w:pPr>
              <w:rPr>
                <w:sz w:val="22"/>
                <w:szCs w:val="22"/>
                <w:lang w:val="nb-NO"/>
              </w:rPr>
            </w:pPr>
            <w:r w:rsidRPr="00A412B6">
              <w:rPr>
                <w:sz w:val="22"/>
                <w:szCs w:val="22"/>
                <w:lang w:val="nb-NO"/>
              </w:rPr>
              <w:t>- Như trên;</w:t>
            </w:r>
          </w:p>
          <w:p w14:paraId="37337231" w14:textId="2EFD7EDB" w:rsidR="00060249" w:rsidRPr="00A412B6" w:rsidRDefault="00D51DE5">
            <w:pPr>
              <w:rPr>
                <w:sz w:val="22"/>
                <w:szCs w:val="22"/>
                <w:lang w:val="nb-NO"/>
              </w:rPr>
            </w:pPr>
            <w:r w:rsidRPr="00A412B6">
              <w:rPr>
                <w:sz w:val="22"/>
                <w:szCs w:val="22"/>
                <w:lang w:val="nb-NO"/>
              </w:rPr>
              <w:t xml:space="preserve">- Chủ tịch, Phó Chủ tịch Hội đồng; </w:t>
            </w:r>
          </w:p>
          <w:p w14:paraId="28D6AC63" w14:textId="635F6862" w:rsidR="00C00517" w:rsidRPr="00A412B6" w:rsidRDefault="00D51DE5">
            <w:pPr>
              <w:rPr>
                <w:sz w:val="22"/>
                <w:szCs w:val="22"/>
                <w:lang w:val="nb-NO"/>
              </w:rPr>
            </w:pPr>
            <w:r w:rsidRPr="00A412B6">
              <w:rPr>
                <w:sz w:val="22"/>
                <w:szCs w:val="22"/>
                <w:lang w:val="nb-NO"/>
              </w:rPr>
              <w:t xml:space="preserve">- </w:t>
            </w:r>
            <w:r w:rsidR="00C00517" w:rsidRPr="00A412B6">
              <w:rPr>
                <w:sz w:val="22"/>
                <w:szCs w:val="22"/>
                <w:lang w:val="nb-NO"/>
              </w:rPr>
              <w:t>Các thành viên HĐ;</w:t>
            </w:r>
          </w:p>
          <w:p w14:paraId="4EF8468E" w14:textId="77777777" w:rsidR="00C00517" w:rsidRPr="00A412B6" w:rsidRDefault="00C00517" w:rsidP="00C00517">
            <w:pPr>
              <w:rPr>
                <w:sz w:val="22"/>
                <w:szCs w:val="22"/>
                <w:lang w:val="nb-NO"/>
              </w:rPr>
            </w:pPr>
            <w:r w:rsidRPr="00A412B6">
              <w:rPr>
                <w:sz w:val="22"/>
                <w:szCs w:val="22"/>
                <w:lang w:val="nb-NO"/>
              </w:rPr>
              <w:t>- Các sở, ban, ngành ở tỉnh;</w:t>
            </w:r>
          </w:p>
          <w:p w14:paraId="4BB0962B" w14:textId="0BCDC88E" w:rsidR="00060249" w:rsidRPr="00A412B6" w:rsidRDefault="00C00517">
            <w:pPr>
              <w:rPr>
                <w:sz w:val="22"/>
                <w:szCs w:val="22"/>
                <w:lang w:val="nb-NO"/>
              </w:rPr>
            </w:pPr>
            <w:r w:rsidRPr="00A412B6">
              <w:rPr>
                <w:sz w:val="22"/>
                <w:szCs w:val="22"/>
                <w:lang w:val="nb-NO"/>
              </w:rPr>
              <w:t>- T</w:t>
            </w:r>
            <w:r w:rsidR="007F0CAA">
              <w:rPr>
                <w:sz w:val="22"/>
                <w:szCs w:val="22"/>
                <w:lang w:val="nb-NO"/>
              </w:rPr>
              <w:t xml:space="preserve">ổ Thư ký </w:t>
            </w:r>
            <w:r w:rsidR="00565D32" w:rsidRPr="00A412B6">
              <w:rPr>
                <w:sz w:val="22"/>
                <w:szCs w:val="22"/>
                <w:lang w:val="nb-NO"/>
              </w:rPr>
              <w:t xml:space="preserve">giúp việc </w:t>
            </w:r>
            <w:r w:rsidR="00D51DE5" w:rsidRPr="00A412B6">
              <w:rPr>
                <w:sz w:val="22"/>
                <w:szCs w:val="22"/>
                <w:lang w:val="nb-NO"/>
              </w:rPr>
              <w:t>H</w:t>
            </w:r>
            <w:r w:rsidRPr="00A412B6">
              <w:rPr>
                <w:sz w:val="22"/>
                <w:szCs w:val="22"/>
                <w:lang w:val="nb-NO"/>
              </w:rPr>
              <w:t>Đ</w:t>
            </w:r>
            <w:r w:rsidR="00D51DE5" w:rsidRPr="00A412B6">
              <w:rPr>
                <w:sz w:val="22"/>
                <w:szCs w:val="22"/>
                <w:lang w:val="nb-NO"/>
              </w:rPr>
              <w:t>;</w:t>
            </w:r>
          </w:p>
          <w:p w14:paraId="1176B815" w14:textId="77777777" w:rsidR="00060249" w:rsidRPr="00A412B6" w:rsidRDefault="00D51DE5" w:rsidP="00565D32">
            <w:pPr>
              <w:rPr>
                <w:sz w:val="22"/>
                <w:szCs w:val="22"/>
                <w:lang w:val="nb-NO"/>
              </w:rPr>
            </w:pPr>
            <w:r w:rsidRPr="00A412B6">
              <w:rPr>
                <w:sz w:val="22"/>
                <w:szCs w:val="22"/>
                <w:lang w:val="nb-NO"/>
              </w:rPr>
              <w:t xml:space="preserve">- Lưu: VT, </w:t>
            </w:r>
            <w:r w:rsidR="00565D32" w:rsidRPr="00A412B6">
              <w:rPr>
                <w:sz w:val="22"/>
                <w:szCs w:val="22"/>
                <w:lang w:val="nb-NO"/>
              </w:rPr>
              <w:t>NV3</w:t>
            </w:r>
            <w:r w:rsidRPr="00A412B6">
              <w:rPr>
                <w:sz w:val="22"/>
                <w:szCs w:val="22"/>
                <w:lang w:val="nb-NO"/>
              </w:rPr>
              <w:t>.</w:t>
            </w:r>
          </w:p>
          <w:p w14:paraId="6EA9C3E2" w14:textId="77777777" w:rsidR="00701EDD" w:rsidRPr="00A412B6" w:rsidRDefault="00701EDD" w:rsidP="00565D32">
            <w:pPr>
              <w:rPr>
                <w:sz w:val="22"/>
                <w:szCs w:val="22"/>
                <w:lang w:val="nb-NO"/>
              </w:rPr>
            </w:pPr>
          </w:p>
          <w:p w14:paraId="2282C378" w14:textId="77777777" w:rsidR="00701EDD" w:rsidRPr="00A412B6" w:rsidRDefault="00701EDD" w:rsidP="00565D32">
            <w:pPr>
              <w:rPr>
                <w:sz w:val="22"/>
                <w:szCs w:val="22"/>
                <w:lang w:val="nb-NO"/>
              </w:rPr>
            </w:pPr>
          </w:p>
          <w:p w14:paraId="28492A3C" w14:textId="77777777" w:rsidR="00701EDD" w:rsidRPr="00A412B6" w:rsidRDefault="00701EDD" w:rsidP="00565D32">
            <w:pPr>
              <w:rPr>
                <w:sz w:val="22"/>
                <w:szCs w:val="22"/>
                <w:lang w:val="nb-NO"/>
              </w:rPr>
            </w:pPr>
          </w:p>
          <w:p w14:paraId="51A18700" w14:textId="3ECB01DE" w:rsidR="00701EDD" w:rsidRPr="00A412B6" w:rsidRDefault="00701EDD" w:rsidP="00565D32">
            <w:pPr>
              <w:rPr>
                <w:sz w:val="22"/>
                <w:szCs w:val="22"/>
                <w:lang w:val="nb-NO"/>
              </w:rPr>
            </w:pPr>
          </w:p>
        </w:tc>
        <w:tc>
          <w:tcPr>
            <w:tcW w:w="4547" w:type="dxa"/>
          </w:tcPr>
          <w:p w14:paraId="3CC4F1A7" w14:textId="7CAA8C40" w:rsidR="00060249" w:rsidRPr="00A412B6" w:rsidRDefault="00D51DE5" w:rsidP="0042608E">
            <w:pPr>
              <w:jc w:val="center"/>
              <w:rPr>
                <w:sz w:val="27"/>
                <w:szCs w:val="27"/>
                <w:lang w:val="nb-NO"/>
              </w:rPr>
            </w:pPr>
            <w:r w:rsidRPr="00A412B6">
              <w:rPr>
                <w:b/>
                <w:sz w:val="27"/>
                <w:szCs w:val="27"/>
                <w:lang w:val="nb-NO"/>
              </w:rPr>
              <w:t>TM. HỘI ĐỒNG</w:t>
            </w:r>
          </w:p>
          <w:p w14:paraId="76E407BF" w14:textId="02D7F6F9" w:rsidR="00323DC2" w:rsidRPr="00A412B6" w:rsidRDefault="00D51DE5" w:rsidP="0042608E">
            <w:pPr>
              <w:jc w:val="center"/>
              <w:rPr>
                <w:sz w:val="27"/>
                <w:szCs w:val="27"/>
                <w:lang w:val="nb-NO"/>
              </w:rPr>
            </w:pPr>
            <w:r w:rsidRPr="00A412B6">
              <w:rPr>
                <w:b/>
                <w:sz w:val="27"/>
                <w:szCs w:val="27"/>
                <w:lang w:val="nb-NO"/>
              </w:rPr>
              <w:t>KT. CHỦ TỊCH</w:t>
            </w:r>
          </w:p>
          <w:p w14:paraId="3DFC3E79" w14:textId="060C2916" w:rsidR="00060249" w:rsidRPr="00A412B6" w:rsidRDefault="00D51DE5" w:rsidP="003C590B">
            <w:pPr>
              <w:jc w:val="center"/>
              <w:rPr>
                <w:sz w:val="27"/>
                <w:szCs w:val="27"/>
                <w:lang w:val="nb-NO"/>
              </w:rPr>
            </w:pPr>
            <w:r w:rsidRPr="00A412B6">
              <w:rPr>
                <w:b/>
                <w:sz w:val="27"/>
                <w:szCs w:val="27"/>
                <w:lang w:val="nb-NO"/>
              </w:rPr>
              <w:t>PHÓ CHỦ TỊCH</w:t>
            </w:r>
          </w:p>
          <w:p w14:paraId="10F57F54" w14:textId="77777777" w:rsidR="00060249" w:rsidRPr="00A412B6" w:rsidRDefault="00060249">
            <w:pPr>
              <w:ind w:firstLine="567"/>
              <w:jc w:val="center"/>
              <w:rPr>
                <w:sz w:val="27"/>
                <w:szCs w:val="27"/>
                <w:lang w:val="nb-NO"/>
              </w:rPr>
            </w:pPr>
          </w:p>
          <w:p w14:paraId="35227C0E" w14:textId="77777777" w:rsidR="00060249" w:rsidRPr="00A412B6" w:rsidRDefault="00060249">
            <w:pPr>
              <w:ind w:firstLine="567"/>
              <w:jc w:val="center"/>
              <w:rPr>
                <w:sz w:val="27"/>
                <w:szCs w:val="27"/>
                <w:lang w:val="nb-NO"/>
              </w:rPr>
            </w:pPr>
          </w:p>
          <w:p w14:paraId="06FDE3F4" w14:textId="77777777" w:rsidR="00060249" w:rsidRPr="00A412B6" w:rsidRDefault="00060249">
            <w:pPr>
              <w:ind w:firstLine="567"/>
              <w:jc w:val="center"/>
              <w:rPr>
                <w:sz w:val="27"/>
                <w:szCs w:val="27"/>
                <w:lang w:val="nb-NO"/>
              </w:rPr>
            </w:pPr>
          </w:p>
          <w:p w14:paraId="28367922" w14:textId="77777777" w:rsidR="00701EDD" w:rsidRPr="00A412B6" w:rsidRDefault="00701EDD">
            <w:pPr>
              <w:ind w:firstLine="567"/>
              <w:jc w:val="center"/>
              <w:rPr>
                <w:sz w:val="27"/>
                <w:szCs w:val="27"/>
                <w:lang w:val="nb-NO"/>
              </w:rPr>
            </w:pPr>
          </w:p>
          <w:p w14:paraId="1944C552" w14:textId="77777777" w:rsidR="00060249" w:rsidRPr="00A412B6" w:rsidRDefault="00060249">
            <w:pPr>
              <w:ind w:firstLine="567"/>
              <w:jc w:val="center"/>
              <w:rPr>
                <w:sz w:val="27"/>
                <w:szCs w:val="27"/>
                <w:lang w:val="nb-NO"/>
              </w:rPr>
            </w:pPr>
          </w:p>
          <w:p w14:paraId="7CB9C120" w14:textId="77777777" w:rsidR="00D22870" w:rsidRPr="00A412B6" w:rsidRDefault="00D22870">
            <w:pPr>
              <w:ind w:firstLine="567"/>
              <w:jc w:val="center"/>
              <w:rPr>
                <w:sz w:val="27"/>
                <w:szCs w:val="27"/>
                <w:lang w:val="nb-NO"/>
              </w:rPr>
            </w:pPr>
          </w:p>
          <w:p w14:paraId="7E52953B" w14:textId="0B1BB597" w:rsidR="00060249" w:rsidRPr="00A412B6" w:rsidRDefault="003C590B" w:rsidP="008F03B2">
            <w:pPr>
              <w:jc w:val="center"/>
              <w:rPr>
                <w:sz w:val="27"/>
                <w:szCs w:val="27"/>
                <w:lang w:val="nb-NO"/>
              </w:rPr>
            </w:pPr>
            <w:r>
              <w:rPr>
                <w:b/>
                <w:sz w:val="27"/>
                <w:szCs w:val="27"/>
                <w:lang w:val="nb-NO"/>
              </w:rPr>
              <w:t xml:space="preserve">PHÓ </w:t>
            </w:r>
            <w:r w:rsidR="00D51DE5" w:rsidRPr="00A412B6">
              <w:rPr>
                <w:b/>
                <w:sz w:val="27"/>
                <w:szCs w:val="27"/>
                <w:lang w:val="nb-NO"/>
              </w:rPr>
              <w:t>GIÁM ĐỐC SỞ TƯ PHÁP</w:t>
            </w:r>
          </w:p>
          <w:p w14:paraId="4133EC59" w14:textId="16238C8A" w:rsidR="00060249" w:rsidRPr="00A412B6" w:rsidRDefault="003C590B" w:rsidP="008F03B2">
            <w:pPr>
              <w:jc w:val="center"/>
              <w:rPr>
                <w:sz w:val="28"/>
                <w:szCs w:val="28"/>
              </w:rPr>
            </w:pPr>
            <w:r>
              <w:rPr>
                <w:b/>
                <w:sz w:val="28"/>
                <w:szCs w:val="28"/>
              </w:rPr>
              <w:t>Lê Thị Thanh Thủy</w:t>
            </w:r>
          </w:p>
        </w:tc>
      </w:tr>
    </w:tbl>
    <w:p w14:paraId="36F3F847" w14:textId="77777777" w:rsidR="00060249" w:rsidRPr="00A412B6" w:rsidRDefault="00060249" w:rsidP="0042608E">
      <w:pPr>
        <w:ind w:firstLine="567"/>
        <w:jc w:val="both"/>
        <w:rPr>
          <w:sz w:val="26"/>
          <w:szCs w:val="26"/>
        </w:rPr>
      </w:pPr>
    </w:p>
    <w:sectPr w:rsidR="00060249" w:rsidRPr="00A412B6" w:rsidSect="00D64871">
      <w:headerReference w:type="default" r:id="rId7"/>
      <w:footerReference w:type="even" r:id="rId8"/>
      <w:footerReference w:type="default" r:id="rId9"/>
      <w:pgSz w:w="11907" w:h="16840" w:code="9"/>
      <w:pgMar w:top="900" w:right="927" w:bottom="810" w:left="1530" w:header="45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7553" w14:textId="77777777" w:rsidR="00E514E7" w:rsidRDefault="00E514E7">
      <w:r>
        <w:separator/>
      </w:r>
    </w:p>
  </w:endnote>
  <w:endnote w:type="continuationSeparator" w:id="0">
    <w:p w14:paraId="5E1AA63F" w14:textId="77777777" w:rsidR="00E514E7" w:rsidRDefault="00E5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286B" w14:textId="77777777" w:rsidR="00060249" w:rsidRDefault="00D51DE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6B17D38" w14:textId="77777777" w:rsidR="00060249" w:rsidRDefault="0006024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9E81" w14:textId="77777777" w:rsidR="00060249" w:rsidRDefault="0006024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B80B" w14:textId="77777777" w:rsidR="00E514E7" w:rsidRDefault="00E514E7">
      <w:r>
        <w:separator/>
      </w:r>
    </w:p>
  </w:footnote>
  <w:footnote w:type="continuationSeparator" w:id="0">
    <w:p w14:paraId="45FC6FD1" w14:textId="77777777" w:rsidR="00E514E7" w:rsidRDefault="00E514E7">
      <w:r>
        <w:continuationSeparator/>
      </w:r>
    </w:p>
  </w:footnote>
  <w:footnote w:id="1">
    <w:p w14:paraId="741982B0" w14:textId="4025D7AB" w:rsidR="00123685" w:rsidRPr="002B4A6B" w:rsidRDefault="00123685" w:rsidP="00DB28C2">
      <w:pPr>
        <w:pStyle w:val="FootnoteText"/>
        <w:spacing w:before="60" w:after="60"/>
        <w:ind w:firstLine="187"/>
        <w:jc w:val="both"/>
      </w:pPr>
      <w:r w:rsidRPr="002B4A6B">
        <w:rPr>
          <w:rStyle w:val="FootnoteReference"/>
        </w:rPr>
        <w:footnoteRef/>
      </w:r>
      <w:r w:rsidRPr="002B4A6B">
        <w:t xml:space="preserve"> </w:t>
      </w:r>
      <w:r w:rsidR="006D154B">
        <w:t xml:space="preserve">Theo </w:t>
      </w:r>
      <w:r w:rsidRPr="002B4A6B">
        <w:t>Quyết định số 26/2025/QĐ-TTg ngày 04/8/2025 của Thủ tướng Chính phủ</w:t>
      </w:r>
      <w:r w:rsidR="00DB28C2">
        <w:t xml:space="preserve"> quy định về thành phần, nhiệm vụ, quyền hạn của Hội đồng phối hợp phổ biến, giáo dục pháp luật</w:t>
      </w:r>
      <w:r w:rsidRPr="002B4A6B">
        <w:t>.</w:t>
      </w:r>
    </w:p>
  </w:footnote>
  <w:footnote w:id="2">
    <w:p w14:paraId="04B8F463" w14:textId="77777777" w:rsidR="0056527E" w:rsidRPr="002B4A6B" w:rsidRDefault="0056527E" w:rsidP="0056527E">
      <w:pPr>
        <w:pStyle w:val="FootnoteText"/>
        <w:spacing w:before="60" w:after="60"/>
        <w:ind w:firstLine="187"/>
        <w:jc w:val="both"/>
      </w:pPr>
      <w:r w:rsidRPr="002B4A6B">
        <w:rPr>
          <w:rStyle w:val="FootnoteReference"/>
        </w:rPr>
        <w:footnoteRef/>
      </w:r>
      <w:r w:rsidRPr="002B4A6B">
        <w:t xml:space="preserve"> Gồm tỉnh Đắk Lắk (cũ) và Phú Yên (trước đây).</w:t>
      </w:r>
    </w:p>
  </w:footnote>
  <w:footnote w:id="3">
    <w:p w14:paraId="4857B534" w14:textId="2A83EF03" w:rsidR="00F44183" w:rsidRPr="002B4A6B" w:rsidRDefault="00F44183" w:rsidP="002B4A6B">
      <w:pPr>
        <w:widowControl/>
        <w:pBdr>
          <w:top w:val="nil"/>
          <w:left w:val="nil"/>
          <w:bottom w:val="nil"/>
          <w:right w:val="nil"/>
          <w:between w:val="nil"/>
        </w:pBdr>
        <w:spacing w:before="60" w:after="60"/>
        <w:ind w:firstLine="187"/>
        <w:jc w:val="both"/>
        <w:rPr>
          <w:sz w:val="20"/>
          <w:szCs w:val="20"/>
        </w:rPr>
      </w:pPr>
      <w:r w:rsidRPr="002B4A6B">
        <w:rPr>
          <w:rStyle w:val="FootnoteReference"/>
          <w:sz w:val="20"/>
          <w:szCs w:val="20"/>
        </w:rPr>
        <w:footnoteRef/>
      </w:r>
      <w:r w:rsidR="00390F32" w:rsidRPr="002B4A6B">
        <w:rPr>
          <w:sz w:val="20"/>
          <w:szCs w:val="20"/>
        </w:rPr>
        <w:t xml:space="preserve"> Kế hoạch số </w:t>
      </w:r>
      <w:r w:rsidR="00D07BDA" w:rsidRPr="002B4A6B">
        <w:rPr>
          <w:sz w:val="20"/>
          <w:szCs w:val="20"/>
        </w:rPr>
        <w:t>69/KH-HĐPH ngày 22/5/2025</w:t>
      </w:r>
      <w:r w:rsidR="00C94C50" w:rsidRPr="002B4A6B">
        <w:rPr>
          <w:sz w:val="20"/>
          <w:szCs w:val="20"/>
        </w:rPr>
        <w:t xml:space="preserve"> </w:t>
      </w:r>
      <w:r w:rsidR="0034317C" w:rsidRPr="002B4A6B">
        <w:rPr>
          <w:sz w:val="20"/>
          <w:szCs w:val="20"/>
        </w:rPr>
        <w:t>của</w:t>
      </w:r>
      <w:r w:rsidR="00C94C50" w:rsidRPr="002B4A6B">
        <w:rPr>
          <w:sz w:val="20"/>
          <w:szCs w:val="20"/>
        </w:rPr>
        <w:t>Hội đồng phối hợp PBGDPL tỉnh</w:t>
      </w:r>
      <w:r w:rsidR="008708F6" w:rsidRPr="002B4A6B">
        <w:rPr>
          <w:sz w:val="20"/>
          <w:szCs w:val="20"/>
        </w:rPr>
        <w:t xml:space="preserve"> Đắk Lắk</w:t>
      </w:r>
      <w:r w:rsidR="0095001C">
        <w:rPr>
          <w:sz w:val="20"/>
          <w:szCs w:val="20"/>
        </w:rPr>
        <w:t>,</w:t>
      </w:r>
      <w:r w:rsidR="008708F6" w:rsidRPr="002B4A6B">
        <w:rPr>
          <w:sz w:val="20"/>
          <w:szCs w:val="20"/>
        </w:rPr>
        <w:t xml:space="preserve"> Kế hoạch số 37/KH-HĐPH ngày 21/3/2025 </w:t>
      </w:r>
      <w:r w:rsidR="0034317C" w:rsidRPr="002B4A6B">
        <w:rPr>
          <w:sz w:val="20"/>
          <w:szCs w:val="20"/>
        </w:rPr>
        <w:t>của H</w:t>
      </w:r>
      <w:r w:rsidR="008708F6" w:rsidRPr="002B4A6B">
        <w:rPr>
          <w:sz w:val="20"/>
          <w:szCs w:val="20"/>
        </w:rPr>
        <w:t xml:space="preserve">ội đồng phối hợp PBGDPL tỉnh Phú Yên; </w:t>
      </w:r>
      <w:r w:rsidR="0034317C" w:rsidRPr="002B4A6B">
        <w:rPr>
          <w:sz w:val="20"/>
          <w:szCs w:val="20"/>
        </w:rPr>
        <w:t>K</w:t>
      </w:r>
      <w:r w:rsidR="004E5ED8" w:rsidRPr="002B4A6B">
        <w:rPr>
          <w:sz w:val="20"/>
          <w:szCs w:val="20"/>
        </w:rPr>
        <w:t xml:space="preserve">ế hoạch số 050/KH-UBND ngày 15/9/2025 triển khai công tác PBGDPL, hòa giải ở sơ sở, chuẩn tiếp cận pháp luật, hỗ trợ pháp lý cho doanh nghiệp nhỏ và vừa 05 tháng cuối năm 2025; Kế hoạch số 68/KH-HĐPH ngày 22/5/2025 </w:t>
      </w:r>
      <w:r w:rsidR="0034317C" w:rsidRPr="002B4A6B">
        <w:rPr>
          <w:sz w:val="20"/>
          <w:szCs w:val="20"/>
        </w:rPr>
        <w:t>t</w:t>
      </w:r>
      <w:r w:rsidR="002E5E4A" w:rsidRPr="002B4A6B">
        <w:rPr>
          <w:sz w:val="20"/>
          <w:szCs w:val="20"/>
        </w:rPr>
        <w:t xml:space="preserve">ổ chức Cuộc thi trực tuyến </w:t>
      </w:r>
      <w:r w:rsidR="004E5ED8" w:rsidRPr="002B4A6B">
        <w:rPr>
          <w:sz w:val="20"/>
          <w:szCs w:val="20"/>
        </w:rPr>
        <w:t>“Tìm hiểu một số quy định pháp luật về phòng, chống tội phạm, vi phạm pháp luật”</w:t>
      </w:r>
      <w:r w:rsidR="00360E3A" w:rsidRPr="002B4A6B">
        <w:rPr>
          <w:sz w:val="20"/>
          <w:szCs w:val="20"/>
        </w:rPr>
        <w:t xml:space="preserve">; </w:t>
      </w:r>
      <w:r w:rsidR="004E5ED8" w:rsidRPr="002B4A6B">
        <w:rPr>
          <w:sz w:val="20"/>
          <w:szCs w:val="20"/>
        </w:rPr>
        <w:t xml:space="preserve">Kế hoạch số 040/KH-UBND ngày </w:t>
      </w:r>
      <w:smartTag w:uri="urn:schemas-microsoft-com:office:smarttags" w:element="date">
        <w:smartTagPr>
          <w:attr w:name="Year" w:val="2025"/>
          <w:attr w:name="Day" w:val="9"/>
          <w:attr w:name="Month" w:val="05"/>
          <w:attr w:name="ls" w:val="trans"/>
        </w:smartTagPr>
        <w:r w:rsidR="004E5ED8" w:rsidRPr="002B4A6B">
          <w:rPr>
            <w:sz w:val="20"/>
            <w:szCs w:val="20"/>
          </w:rPr>
          <w:t>05/9/2025</w:t>
        </w:r>
      </w:smartTag>
      <w:r w:rsidR="004E5ED8" w:rsidRPr="002B4A6B">
        <w:rPr>
          <w:sz w:val="20"/>
          <w:szCs w:val="20"/>
        </w:rPr>
        <w:t xml:space="preserve"> </w:t>
      </w:r>
      <w:r w:rsidR="00360E3A" w:rsidRPr="002B4A6B">
        <w:rPr>
          <w:sz w:val="20"/>
          <w:szCs w:val="20"/>
        </w:rPr>
        <w:t xml:space="preserve">tổ chức Cuộc thi trực tuyến </w:t>
      </w:r>
      <w:r w:rsidR="004E5ED8" w:rsidRPr="002B4A6B">
        <w:rPr>
          <w:sz w:val="20"/>
          <w:szCs w:val="20"/>
        </w:rPr>
        <w:t xml:space="preserve">“Tìm hiểu pháp luật về bầu cử đại biểu Quốc hội và đại biểu </w:t>
      </w:r>
      <w:r w:rsidR="00E3028B" w:rsidRPr="002B4A6B">
        <w:rPr>
          <w:sz w:val="20"/>
          <w:szCs w:val="20"/>
        </w:rPr>
        <w:t>HĐND</w:t>
      </w:r>
      <w:r w:rsidR="004E5ED8" w:rsidRPr="002B4A6B">
        <w:rPr>
          <w:sz w:val="20"/>
          <w:szCs w:val="20"/>
        </w:rPr>
        <w:t>”</w:t>
      </w:r>
      <w:r w:rsidR="00925017" w:rsidRPr="002B4A6B">
        <w:rPr>
          <w:sz w:val="20"/>
          <w:szCs w:val="20"/>
        </w:rPr>
        <w:t>…</w:t>
      </w:r>
    </w:p>
  </w:footnote>
  <w:footnote w:id="4">
    <w:p w14:paraId="0A9E0753" w14:textId="7A151237" w:rsidR="00A16654" w:rsidRPr="002B4A6B" w:rsidRDefault="00A16654" w:rsidP="002B4A6B">
      <w:pPr>
        <w:pStyle w:val="FootnoteText"/>
        <w:spacing w:before="60" w:after="60"/>
        <w:ind w:firstLine="187"/>
        <w:jc w:val="both"/>
      </w:pPr>
      <w:r w:rsidRPr="002B4A6B">
        <w:rPr>
          <w:rStyle w:val="FootnoteReference"/>
        </w:rPr>
        <w:footnoteRef/>
      </w:r>
      <w:r w:rsidRPr="002B4A6B">
        <w:t xml:space="preserve"> </w:t>
      </w:r>
      <w:r w:rsidR="00CD2F00" w:rsidRPr="002B4A6B">
        <w:t>Công v</w:t>
      </w:r>
      <w:r w:rsidR="00CD2F00" w:rsidRPr="002B4A6B">
        <w:rPr>
          <w:rFonts w:hint="eastAsia"/>
        </w:rPr>
        <w:t>ă</w:t>
      </w:r>
      <w:r w:rsidR="00CD2F00" w:rsidRPr="002B4A6B">
        <w:t>n số 01/H</w:t>
      </w:r>
      <w:r w:rsidR="00CD2F00" w:rsidRPr="002B4A6B">
        <w:rPr>
          <w:rFonts w:hint="eastAsia"/>
        </w:rPr>
        <w:t>Đ</w:t>
      </w:r>
      <w:r w:rsidR="00CD2F00" w:rsidRPr="002B4A6B">
        <w:t>PH ngày 02/01/2025</w:t>
      </w:r>
      <w:r w:rsidR="00FD5A7E" w:rsidRPr="002B4A6B">
        <w:t>,</w:t>
      </w:r>
      <w:r w:rsidR="00CD2F00" w:rsidRPr="002B4A6B">
        <w:t xml:space="preserve"> Công văn số 65/CV-H</w:t>
      </w:r>
      <w:r w:rsidR="00CD2F00" w:rsidRPr="002B4A6B">
        <w:rPr>
          <w:rFonts w:hint="eastAsia"/>
        </w:rPr>
        <w:t>Đ</w:t>
      </w:r>
      <w:r w:rsidR="00CD2F00" w:rsidRPr="002B4A6B">
        <w:t>PH ngày 14/05/2025</w:t>
      </w:r>
      <w:r w:rsidR="00FD5A7E" w:rsidRPr="002B4A6B">
        <w:t>,</w:t>
      </w:r>
      <w:r w:rsidR="00CD2F00" w:rsidRPr="002B4A6B">
        <w:t xml:space="preserve"> </w:t>
      </w:r>
      <w:r w:rsidR="00CD2F00" w:rsidRPr="002B4A6B">
        <w:t>Công văn số 01/HĐPH ngày 11/7/2025</w:t>
      </w:r>
      <w:r w:rsidR="00FD5A7E" w:rsidRPr="002B4A6B">
        <w:t xml:space="preserve">, </w:t>
      </w:r>
      <w:r w:rsidRPr="002B4A6B">
        <w:t>Công văn số 09a/HĐPH ngày 05/08/2025</w:t>
      </w:r>
      <w:r w:rsidR="00FD5A7E" w:rsidRPr="002B4A6B">
        <w:t>..</w:t>
      </w:r>
      <w:r w:rsidRPr="002B4A6B">
        <w:t>.</w:t>
      </w:r>
    </w:p>
  </w:footnote>
  <w:footnote w:id="5">
    <w:p w14:paraId="76AB2A2A" w14:textId="77777777" w:rsidR="00C14F64" w:rsidRPr="002B4A6B" w:rsidRDefault="00C14F64" w:rsidP="002B4A6B">
      <w:pPr>
        <w:pStyle w:val="FootnoteText"/>
        <w:spacing w:before="60" w:after="60"/>
        <w:ind w:firstLine="187"/>
      </w:pPr>
      <w:r w:rsidRPr="002B4A6B">
        <w:rPr>
          <w:rStyle w:val="FootnoteReference"/>
        </w:rPr>
        <w:footnoteRef/>
      </w:r>
      <w:r w:rsidRPr="002B4A6B">
        <w:t xml:space="preserve"> Công văn số 4717/UBND-NC ngày 09/5/2025.</w:t>
      </w:r>
    </w:p>
  </w:footnote>
  <w:footnote w:id="6">
    <w:p w14:paraId="35174763" w14:textId="50C7B239" w:rsidR="00A52F01" w:rsidRPr="002B4A6B" w:rsidRDefault="00F1618D" w:rsidP="002B4A6B">
      <w:pPr>
        <w:pStyle w:val="FootnoteText"/>
        <w:spacing w:before="60" w:after="60"/>
        <w:ind w:firstLine="187"/>
        <w:jc w:val="both"/>
      </w:pPr>
      <w:r w:rsidRPr="002B4A6B">
        <w:rPr>
          <w:rStyle w:val="FootnoteReference"/>
        </w:rPr>
        <w:footnoteRef/>
      </w:r>
      <w:r w:rsidRPr="002B4A6B">
        <w:t xml:space="preserve"> </w:t>
      </w:r>
      <w:r w:rsidR="00366A30" w:rsidRPr="002B4A6B">
        <w:t>Kế hoạch số 146/KH-UBND ngày 25/6/2025 triển khai các nhiệm vụ phát triển khoa học, công nghệ, đổi mới sáng tạo và chuyển đổi số theo Nghị quyết số 71/NQ-CP ngày 01/4/2025 của Chính phủ, Chương trình số 61-CTr/TU ngày 25/02/2025 và Kế hoạch hành động số 283-KH/TU ngày 22/5/2025 của Ban Thường vụ Tỉnh ủy thực hiện Nghị quyết số 57-NQ/TW ngày 22/12/2024 của Bộ Chính trị trên địa bàn tỉnh Đắk Lắk</w:t>
      </w:r>
      <w:r w:rsidR="00E6556D" w:rsidRPr="002B4A6B">
        <w:t>;</w:t>
      </w:r>
      <w:r w:rsidR="00BC1502" w:rsidRPr="002B4A6B">
        <w:t xml:space="preserve"> </w:t>
      </w:r>
      <w:r w:rsidR="00366A30" w:rsidRPr="002B4A6B">
        <w:t xml:space="preserve">Kế hoạch số 0137/KH-UBND ngày 28/11/2025 </w:t>
      </w:r>
      <w:r w:rsidR="00E6556D" w:rsidRPr="002B4A6B">
        <w:t>t</w:t>
      </w:r>
      <w:r w:rsidR="00366A30" w:rsidRPr="002B4A6B">
        <w:t xml:space="preserve">hực hiện Nghị quyết số 153/NQ-CP ngày 31/5/2025 của Chính phủ và Chương trình số 02-CTr/TU ngày 19/9/2025 của Ban Thường vụ Tỉnh ủy thực hiện Nghị quyết số 59-NQ/TW ngày </w:t>
      </w:r>
      <w:r w:rsidR="00E6556D" w:rsidRPr="002B4A6B">
        <w:t>24/01/2025 của Bộ Chính trị về h</w:t>
      </w:r>
      <w:r w:rsidR="00366A30" w:rsidRPr="002B4A6B">
        <w:t>ội nhập quốc tế trong tình hình mới</w:t>
      </w:r>
      <w:r w:rsidR="00E6556D" w:rsidRPr="002B4A6B">
        <w:t>;</w:t>
      </w:r>
      <w:r w:rsidR="00BC1502" w:rsidRPr="002B4A6B">
        <w:t xml:space="preserve"> </w:t>
      </w:r>
      <w:r w:rsidR="00E6556D" w:rsidRPr="002B4A6B">
        <w:t>Kế hoạch số 042/KH-UBND ngày 05/9/2025 thực hiện các nhiệm vụ theo Nghị quyết số 66-NQ/TW ngày 30/4/2025 của Bộ Chính trị về đổi mới công tác xây dựng và thi hành pháp luật đáp ứng yêu cầu phát triển đất nước trong kỷ nguyên mới trên địa bàn tỉnh Đắk Lắk</w:t>
      </w:r>
      <w:r w:rsidR="00BC1502" w:rsidRPr="002B4A6B">
        <w:t>.</w:t>
      </w:r>
    </w:p>
    <w:p w14:paraId="3F81AD57" w14:textId="3F8E9392" w:rsidR="00E6556D" w:rsidRPr="002B4A6B" w:rsidRDefault="00A52F01" w:rsidP="002B4A6B">
      <w:pPr>
        <w:pStyle w:val="FootnoteText"/>
        <w:spacing w:before="60" w:after="60"/>
        <w:ind w:firstLine="187"/>
        <w:jc w:val="both"/>
      </w:pPr>
      <w:r w:rsidRPr="002B4A6B">
        <w:t>Kế hoạch số 059/KH-UBND ngày 16/09/2025 triển khai thực hiện Nghị quyết số 138/NQ-CP ngày 16/5/2025 của Chính phủ ban hành Kế hoạch hành động thực hiện Nghị quyết số 68-NQ/TW và Kế hoạch số 10-KH/TU ngày 12/8/2025 của Ban Thường vụ Tỉnh ủy thực hiện Nghị quyết số 68-NQ/TW ngày 4/5/2025 của Bộ Chính trị về phát triển kinh tế tư nhân.</w:t>
      </w:r>
    </w:p>
  </w:footnote>
  <w:footnote w:id="7">
    <w:p w14:paraId="6A044DBE" w14:textId="77777777" w:rsidR="00216EF2" w:rsidRPr="002B4A6B" w:rsidRDefault="00216EF2" w:rsidP="002B4A6B">
      <w:pPr>
        <w:pStyle w:val="FootnoteText"/>
        <w:spacing w:before="60" w:after="60"/>
        <w:ind w:firstLine="187"/>
        <w:jc w:val="both"/>
      </w:pPr>
      <w:r w:rsidRPr="002B4A6B">
        <w:rPr>
          <w:rStyle w:val="FootnoteReference"/>
        </w:rPr>
        <w:footnoteRef/>
      </w:r>
      <w:r w:rsidRPr="002B4A6B">
        <w:t xml:space="preserve"> Quyết định số 01567/QĐ-UBND ngày 06/10/2025 thành lập Hội đồng phối hợp PBGDPL tỉnh Đắk Lắk.</w:t>
      </w:r>
    </w:p>
  </w:footnote>
  <w:footnote w:id="8">
    <w:p w14:paraId="42275468" w14:textId="77777777" w:rsidR="00216EF2" w:rsidRPr="002B4A6B" w:rsidRDefault="00216EF2" w:rsidP="002B4A6B">
      <w:pPr>
        <w:pStyle w:val="FootnoteText"/>
        <w:spacing w:before="60" w:after="60"/>
        <w:ind w:firstLine="187"/>
      </w:pPr>
      <w:r w:rsidRPr="002B4A6B">
        <w:rPr>
          <w:rStyle w:val="FootnoteReference"/>
        </w:rPr>
        <w:footnoteRef/>
      </w:r>
      <w:r w:rsidRPr="002B4A6B">
        <w:t xml:space="preserve"> Quyết định số 0161/QĐ-HĐPH ngày 11/12/2025; Thông báo số 0162/TB-HĐPH ngày 11/12/2025; Kế hoạch số 0163/KH-UBND ngày 11/12/2025.</w:t>
      </w:r>
    </w:p>
  </w:footnote>
  <w:footnote w:id="9">
    <w:p w14:paraId="79DDE036" w14:textId="77777777" w:rsidR="00216EF2" w:rsidRPr="002B4A6B" w:rsidRDefault="00216EF2" w:rsidP="002B4A6B">
      <w:pPr>
        <w:pStyle w:val="FootnoteText"/>
        <w:spacing w:before="60" w:after="60"/>
        <w:ind w:firstLine="187"/>
        <w:jc w:val="both"/>
      </w:pPr>
      <w:r w:rsidRPr="002B4A6B">
        <w:rPr>
          <w:rStyle w:val="FootnoteReference"/>
        </w:rPr>
        <w:footnoteRef/>
      </w:r>
      <w:r w:rsidRPr="002B4A6B">
        <w:t xml:space="preserve"> </w:t>
      </w:r>
      <w:r w:rsidRPr="002B4A6B">
        <w:rPr>
          <w:bCs/>
          <w:iCs/>
          <w:spacing w:val="-4"/>
          <w:lang w:val="nb-NO"/>
        </w:rPr>
        <w:t xml:space="preserve">Quyết </w:t>
      </w:r>
      <w:r w:rsidRPr="002B4A6B">
        <w:rPr>
          <w:rFonts w:hint="eastAsia"/>
          <w:bCs/>
          <w:iCs/>
          <w:spacing w:val="-4"/>
          <w:lang w:val="nb-NO"/>
        </w:rPr>
        <w:t>đ</w:t>
      </w:r>
      <w:r w:rsidRPr="002B4A6B">
        <w:rPr>
          <w:bCs/>
          <w:iCs/>
          <w:spacing w:val="-4"/>
          <w:lang w:val="nb-NO"/>
        </w:rPr>
        <w:t>ịnh số 01/Q</w:t>
      </w:r>
      <w:r w:rsidRPr="002B4A6B">
        <w:rPr>
          <w:rFonts w:hint="eastAsia"/>
          <w:bCs/>
          <w:iCs/>
          <w:spacing w:val="-4"/>
          <w:lang w:val="nb-NO"/>
        </w:rPr>
        <w:t>Đ</w:t>
      </w:r>
      <w:r w:rsidRPr="002B4A6B">
        <w:rPr>
          <w:bCs/>
          <w:iCs/>
          <w:spacing w:val="-4"/>
          <w:lang w:val="nb-NO"/>
        </w:rPr>
        <w:t>-H</w:t>
      </w:r>
      <w:r w:rsidRPr="002B4A6B">
        <w:rPr>
          <w:rFonts w:hint="eastAsia"/>
          <w:bCs/>
          <w:iCs/>
          <w:spacing w:val="-4"/>
          <w:lang w:val="nb-NO"/>
        </w:rPr>
        <w:t>Đ</w:t>
      </w:r>
      <w:r w:rsidRPr="002B4A6B">
        <w:rPr>
          <w:bCs/>
          <w:iCs/>
          <w:spacing w:val="-4"/>
          <w:lang w:val="nb-NO"/>
        </w:rPr>
        <w:t xml:space="preserve">PH ngày 17/10/2025 ban hành Danh sách thành viên Hội </w:t>
      </w:r>
      <w:r w:rsidRPr="002B4A6B">
        <w:rPr>
          <w:rFonts w:hint="eastAsia"/>
          <w:bCs/>
          <w:iCs/>
          <w:spacing w:val="-4"/>
          <w:lang w:val="nb-NO"/>
        </w:rPr>
        <w:t>đ</w:t>
      </w:r>
      <w:r w:rsidRPr="002B4A6B">
        <w:rPr>
          <w:bCs/>
          <w:iCs/>
          <w:spacing w:val="-4"/>
          <w:lang w:val="nb-NO"/>
        </w:rPr>
        <w:t xml:space="preserve">ồng phối hợp PBGDPL tỉnh; Quyết </w:t>
      </w:r>
      <w:r w:rsidRPr="002B4A6B">
        <w:rPr>
          <w:rFonts w:hint="eastAsia"/>
          <w:bCs/>
          <w:iCs/>
          <w:spacing w:val="-4"/>
          <w:lang w:val="nb-NO"/>
        </w:rPr>
        <w:t>đ</w:t>
      </w:r>
      <w:r w:rsidRPr="002B4A6B">
        <w:rPr>
          <w:bCs/>
          <w:iCs/>
          <w:spacing w:val="-4"/>
          <w:lang w:val="nb-NO"/>
        </w:rPr>
        <w:t>ịnh số 147/Q</w:t>
      </w:r>
      <w:r w:rsidRPr="002B4A6B">
        <w:rPr>
          <w:rFonts w:hint="eastAsia"/>
          <w:bCs/>
          <w:iCs/>
          <w:spacing w:val="-4"/>
          <w:lang w:val="nb-NO"/>
        </w:rPr>
        <w:t>Đ</w:t>
      </w:r>
      <w:r w:rsidRPr="002B4A6B">
        <w:rPr>
          <w:bCs/>
          <w:iCs/>
          <w:spacing w:val="-4"/>
          <w:lang w:val="nb-NO"/>
        </w:rPr>
        <w:t>-STP ngày 24/10/2025 thành lập Tổ Th</w:t>
      </w:r>
      <w:r w:rsidRPr="002B4A6B">
        <w:rPr>
          <w:rFonts w:hint="eastAsia"/>
          <w:bCs/>
          <w:iCs/>
          <w:spacing w:val="-4"/>
          <w:lang w:val="nb-NO"/>
        </w:rPr>
        <w:t>ư</w:t>
      </w:r>
      <w:r w:rsidRPr="002B4A6B">
        <w:rPr>
          <w:bCs/>
          <w:iCs/>
          <w:spacing w:val="-4"/>
          <w:lang w:val="nb-NO"/>
        </w:rPr>
        <w:t xml:space="preserve"> ký giúp việc Hội </w:t>
      </w:r>
      <w:r w:rsidRPr="002B4A6B">
        <w:rPr>
          <w:rFonts w:hint="eastAsia"/>
          <w:bCs/>
          <w:iCs/>
          <w:spacing w:val="-4"/>
          <w:lang w:val="nb-NO"/>
        </w:rPr>
        <w:t>đ</w:t>
      </w:r>
      <w:r w:rsidRPr="002B4A6B">
        <w:rPr>
          <w:bCs/>
          <w:iCs/>
          <w:spacing w:val="-4"/>
          <w:lang w:val="nb-NO"/>
        </w:rPr>
        <w:t>ồng phối hợp PBGDPL tỉnh.</w:t>
      </w:r>
    </w:p>
  </w:footnote>
  <w:footnote w:id="10">
    <w:p w14:paraId="09A60CE8" w14:textId="5EE59BEC" w:rsidR="00A044D2" w:rsidRPr="002B4A6B" w:rsidRDefault="00A044D2" w:rsidP="002B4A6B">
      <w:pPr>
        <w:pStyle w:val="FootnoteText"/>
        <w:ind w:firstLine="187"/>
      </w:pPr>
      <w:r w:rsidRPr="002B4A6B">
        <w:rPr>
          <w:rStyle w:val="FootnoteReference"/>
        </w:rPr>
        <w:footnoteRef/>
      </w:r>
      <w:r w:rsidRPr="002B4A6B">
        <w:t xml:space="preserve"> Quyết định số 2443/QĐ-UBND ngày 25/12/2025 </w:t>
      </w:r>
      <w:r w:rsidR="007E2C1D" w:rsidRPr="002B4A6B">
        <w:t xml:space="preserve">của Chủ tịch UBND tỉnh </w:t>
      </w:r>
      <w:r w:rsidRPr="002B4A6B">
        <w:t>về việc công nhận Báo cáo viên pháp luật tỉnh Đắk Lắk.</w:t>
      </w:r>
    </w:p>
  </w:footnote>
  <w:footnote w:id="11">
    <w:p w14:paraId="5C650297" w14:textId="3F45A7F4" w:rsidR="00717012" w:rsidRPr="002B4A6B" w:rsidRDefault="00717012" w:rsidP="002B4A6B">
      <w:pPr>
        <w:pStyle w:val="FootnoteText"/>
        <w:spacing w:before="60" w:after="60"/>
        <w:ind w:firstLine="187"/>
        <w:jc w:val="both"/>
      </w:pPr>
      <w:r w:rsidRPr="002B4A6B">
        <w:rPr>
          <w:rStyle w:val="FootnoteReference"/>
        </w:rPr>
        <w:footnoteRef/>
      </w:r>
      <w:r w:rsidRPr="002B4A6B">
        <w:t xml:space="preserve"> </w:t>
      </w:r>
      <w:r w:rsidR="00B81E2D" w:rsidRPr="002B4A6B">
        <w:t>Hội đồng nhân dân tỉnh đã thông qua Nghị quyết quy định mức chi bảo đảm cho công tác PBGDPL, chuẩn tiếp cận pháp luật và hòa giải ở cơ sở trên địa bàn tỉnh tại Kỳ họp thường kỳ lần thứ hai vừa qua</w:t>
      </w:r>
      <w:r w:rsidRPr="002B4A6B">
        <w:t>.</w:t>
      </w:r>
    </w:p>
  </w:footnote>
  <w:footnote w:id="12">
    <w:p w14:paraId="2A214B8D" w14:textId="77777777" w:rsidR="00717012" w:rsidRPr="002B4A6B" w:rsidRDefault="00717012" w:rsidP="002B4A6B">
      <w:pPr>
        <w:pStyle w:val="FootnoteText"/>
        <w:spacing w:before="60" w:after="60"/>
        <w:ind w:firstLine="187"/>
      </w:pPr>
      <w:r w:rsidRPr="002B4A6B">
        <w:rPr>
          <w:rStyle w:val="FootnoteReference"/>
        </w:rPr>
        <w:footnoteRef/>
      </w:r>
      <w:r w:rsidRPr="002B4A6B">
        <w:t xml:space="preserve"> Quyết định số 02037/QĐ-UBND ngày 14/11/2025.</w:t>
      </w:r>
    </w:p>
  </w:footnote>
  <w:footnote w:id="13">
    <w:p w14:paraId="2D13CFEF" w14:textId="6990D726" w:rsidR="00451D80" w:rsidRPr="002B4A6B" w:rsidRDefault="00451D80" w:rsidP="002B4A6B">
      <w:pPr>
        <w:autoSpaceDE w:val="0"/>
        <w:autoSpaceDN w:val="0"/>
        <w:adjustRightInd w:val="0"/>
        <w:spacing w:before="60" w:after="60"/>
        <w:ind w:firstLine="187"/>
        <w:jc w:val="both"/>
        <w:rPr>
          <w:sz w:val="20"/>
          <w:szCs w:val="20"/>
          <w:lang w:val="es-MX"/>
        </w:rPr>
      </w:pPr>
      <w:r w:rsidRPr="002B4A6B">
        <w:rPr>
          <w:rStyle w:val="FootnoteReference"/>
          <w:sz w:val="20"/>
          <w:szCs w:val="20"/>
        </w:rPr>
        <w:footnoteRef/>
      </w:r>
      <w:r w:rsidRPr="002B4A6B">
        <w:rPr>
          <w:sz w:val="20"/>
          <w:szCs w:val="20"/>
          <w:lang w:val="es-MX"/>
        </w:rPr>
        <w:t xml:space="preserve"> Kế hoạch số 26/KH-STP ngày 09/10/2025 khảo sát đánh giá hiệu quả tác động của công tác PBGDPL đối với xã hội năm 2025; Báo cáo số 197/BC-STP ngày 28/11/2025 kết quả khảo sát đánh giá hiệu quả tác động của công tác PBGDPL trên địa bàn tỉnh năm 2025.</w:t>
      </w:r>
    </w:p>
  </w:footnote>
  <w:footnote w:id="14">
    <w:p w14:paraId="507967C6" w14:textId="4545D63A" w:rsidR="000B4E2E" w:rsidRPr="002B4A6B" w:rsidRDefault="000B4E2E" w:rsidP="002B4A6B">
      <w:pPr>
        <w:pStyle w:val="FootnoteText"/>
        <w:spacing w:before="60" w:after="60"/>
        <w:ind w:firstLine="187"/>
        <w:jc w:val="both"/>
      </w:pPr>
      <w:r w:rsidRPr="002B4A6B">
        <w:rPr>
          <w:rStyle w:val="FootnoteReference"/>
        </w:rPr>
        <w:footnoteRef/>
      </w:r>
      <w:r w:rsidRPr="002B4A6B">
        <w:t xml:space="preserve"> Tỉnh Đắk Lắk (cũ)</w:t>
      </w:r>
      <w:r w:rsidR="008B6CFA" w:rsidRPr="002B4A6B">
        <w:t>:</w:t>
      </w:r>
      <w:r w:rsidRPr="002B4A6B">
        <w:t xml:space="preserve"> 169/180 đơn vị cấp xã được công nhận đạt chuẩn tiếp cận pháp luật (đạt tỷ lệ 93,89%)</w:t>
      </w:r>
      <w:r w:rsidR="008B6CFA" w:rsidRPr="002B4A6B">
        <w:t>;</w:t>
      </w:r>
      <w:r w:rsidRPr="002B4A6B">
        <w:t xml:space="preserve"> tỉnh Phú Yên (trước đây)</w:t>
      </w:r>
      <w:r w:rsidR="008B6CFA" w:rsidRPr="002B4A6B">
        <w:t>:</w:t>
      </w:r>
      <w:r w:rsidRPr="002B4A6B">
        <w:t xml:space="preserve"> 99/106 xã, phường, thị trấn được công nhận đạt chuẩn tiếp cận pháp luật (đạt tỷ lệ 93,4%)</w:t>
      </w:r>
      <w:r w:rsidR="00C307D8" w:rsidRPr="002B4A6B">
        <w:t>.</w:t>
      </w:r>
    </w:p>
  </w:footnote>
  <w:footnote w:id="15">
    <w:p w14:paraId="5C148B1E" w14:textId="639CFCC5" w:rsidR="00FF4104" w:rsidRPr="002B4A6B" w:rsidRDefault="00FF4104" w:rsidP="002B4A6B">
      <w:pPr>
        <w:pStyle w:val="FootnoteText"/>
        <w:spacing w:before="60" w:after="60"/>
        <w:ind w:firstLine="187"/>
        <w:jc w:val="both"/>
      </w:pPr>
      <w:r w:rsidRPr="002B4A6B">
        <w:rPr>
          <w:rStyle w:val="FootnoteReference"/>
        </w:rPr>
        <w:footnoteRef/>
      </w:r>
      <w:r w:rsidRPr="002B4A6B">
        <w:t xml:space="preserve"> </w:t>
      </w:r>
      <w:r w:rsidR="00DE1135" w:rsidRPr="002B4A6B">
        <w:rPr>
          <w:rFonts w:eastAsia="Calibri"/>
          <w:lang w:val="de-DE"/>
        </w:rPr>
        <w:t xml:space="preserve">Kế hoạch số 26/KH-STP ngày 28/03/2025 của Sở Tư pháp Đắk Lắk (cũ) về hỗ trợ xây dựng mô hình điển hình về </w:t>
      </w:r>
      <w:r w:rsidR="00EC03BE" w:rsidRPr="002B4A6B">
        <w:rPr>
          <w:rFonts w:eastAsia="Calibri"/>
          <w:lang w:val="de-DE"/>
        </w:rPr>
        <w:t>PBGDPL</w:t>
      </w:r>
      <w:r w:rsidR="00DE1135" w:rsidRPr="002B4A6B">
        <w:rPr>
          <w:rFonts w:eastAsia="Calibri"/>
          <w:lang w:val="de-DE"/>
        </w:rPr>
        <w:t xml:space="preserve"> và mô hình điển hình về hòa giải ở cơ sở; </w:t>
      </w:r>
      <w:r w:rsidRPr="002B4A6B">
        <w:t xml:space="preserve">Kế hoạch số 30/KH-STP ngày 14/3/2025 </w:t>
      </w:r>
      <w:r w:rsidR="00DE1135" w:rsidRPr="002B4A6B">
        <w:t xml:space="preserve">của Sở Tư pháp Phú Yên (trước đây) về </w:t>
      </w:r>
      <w:r w:rsidRPr="002B4A6B">
        <w:t>thực hiện Đề án “Nâng cao năng lực đội ngũ hòa giải viên ở cơ sở giai đoạn 2024 - 2030” năm 2025.</w:t>
      </w:r>
    </w:p>
  </w:footnote>
  <w:footnote w:id="16">
    <w:p w14:paraId="0F636BB4" w14:textId="4EBE3C83" w:rsidR="00CD5143" w:rsidRPr="002B4A6B" w:rsidRDefault="00CD5143" w:rsidP="002B4A6B">
      <w:pPr>
        <w:pStyle w:val="FootnoteText"/>
        <w:spacing w:before="60" w:after="60"/>
        <w:ind w:firstLine="187"/>
        <w:jc w:val="both"/>
      </w:pPr>
      <w:r w:rsidRPr="002B4A6B">
        <w:rPr>
          <w:rStyle w:val="FootnoteReference"/>
        </w:rPr>
        <w:footnoteRef/>
      </w:r>
      <w:r w:rsidRPr="002B4A6B">
        <w:t xml:space="preserve"> </w:t>
      </w:r>
      <w:r w:rsidR="00D47D27" w:rsidRPr="002B4A6B">
        <w:rPr>
          <w:rFonts w:eastAsia="Calibri"/>
          <w:lang w:val="de-DE"/>
        </w:rPr>
        <w:t>T</w:t>
      </w:r>
      <w:r w:rsidRPr="002B4A6B">
        <w:rPr>
          <w:rFonts w:eastAsia="Calibri"/>
          <w:lang w:val="de-DE"/>
        </w:rPr>
        <w:t>rên địa bàn tỉnh</w:t>
      </w:r>
      <w:r w:rsidR="00D47D27" w:rsidRPr="002B4A6B">
        <w:rPr>
          <w:rFonts w:eastAsia="Calibri"/>
          <w:lang w:val="de-DE"/>
        </w:rPr>
        <w:t xml:space="preserve"> hiện </w:t>
      </w:r>
      <w:r w:rsidRPr="002B4A6B">
        <w:rPr>
          <w:rFonts w:eastAsia="Calibri"/>
          <w:lang w:val="de-DE"/>
        </w:rPr>
        <w:t xml:space="preserve">có </w:t>
      </w:r>
      <w:r w:rsidR="00D47D27" w:rsidRPr="002B4A6B">
        <w:rPr>
          <w:rFonts w:eastAsia="Calibri"/>
          <w:lang w:val="de-DE"/>
        </w:rPr>
        <w:t xml:space="preserve">khoảng </w:t>
      </w:r>
      <w:r w:rsidR="00E47FF9" w:rsidRPr="002B4A6B">
        <w:rPr>
          <w:rFonts w:eastAsia="Calibri"/>
          <w:lang w:val="de-DE"/>
        </w:rPr>
        <w:t xml:space="preserve">hơn </w:t>
      </w:r>
      <w:r w:rsidRPr="002B4A6B">
        <w:rPr>
          <w:rFonts w:eastAsia="Calibri"/>
          <w:lang w:val="de-DE"/>
        </w:rPr>
        <w:t>2.</w:t>
      </w:r>
      <w:r w:rsidR="00E47FF9" w:rsidRPr="002B4A6B">
        <w:rPr>
          <w:rFonts w:eastAsia="Calibri"/>
          <w:lang w:val="de-DE"/>
        </w:rPr>
        <w:t>300</w:t>
      </w:r>
      <w:r w:rsidRPr="002B4A6B">
        <w:rPr>
          <w:rFonts w:eastAsia="Calibri"/>
          <w:lang w:val="de-DE"/>
        </w:rPr>
        <w:t xml:space="preserve"> tổ hòa giải </w:t>
      </w:r>
      <w:r w:rsidRPr="002B4A6B">
        <w:rPr>
          <w:rFonts w:eastAsia="Calibri"/>
          <w:lang w:val="de-DE"/>
        </w:rPr>
        <w:t xml:space="preserve">với </w:t>
      </w:r>
      <w:r w:rsidRPr="002B4A6B">
        <w:rPr>
          <w:rFonts w:eastAsia="Calibri"/>
          <w:lang w:val="de-DE"/>
        </w:rPr>
        <w:t>hơn 16.500 hòa giải viên</w:t>
      </w:r>
      <w:r w:rsidRPr="002B4A6B">
        <w:t>.</w:t>
      </w:r>
    </w:p>
  </w:footnote>
  <w:footnote w:id="17">
    <w:p w14:paraId="0D471DB6" w14:textId="12DDB675" w:rsidR="00512B49" w:rsidRPr="002B4A6B" w:rsidRDefault="00512B49" w:rsidP="002B4A6B">
      <w:pPr>
        <w:pStyle w:val="FootnoteText"/>
        <w:spacing w:before="60" w:after="60"/>
        <w:ind w:firstLine="187"/>
        <w:jc w:val="both"/>
      </w:pPr>
      <w:r w:rsidRPr="002B4A6B">
        <w:rPr>
          <w:rStyle w:val="FootnoteReference"/>
        </w:rPr>
        <w:footnoteRef/>
      </w:r>
      <w:r w:rsidRPr="002B4A6B">
        <w:t xml:space="preserve"> </w:t>
      </w:r>
      <w:r w:rsidRPr="002B4A6B">
        <w:rPr>
          <w:lang w:val="nb-NO"/>
        </w:rPr>
        <w:t xml:space="preserve">Kế hoạch số 78/KH-UBND ngày 09/04/2025 triển khai Đề án “Nâng cao năng lực cho đội ngũ báo cáo viên, tuyên truyền viên pháp luật thực hiện </w:t>
      </w:r>
      <w:r w:rsidR="0018619F" w:rsidRPr="002B4A6B">
        <w:rPr>
          <w:lang w:val="nb-NO"/>
        </w:rPr>
        <w:t>PBGDPL</w:t>
      </w:r>
      <w:r w:rsidRPr="002B4A6B">
        <w:rPr>
          <w:lang w:val="nb-NO"/>
        </w:rPr>
        <w:t xml:space="preserve"> tại vùng đồng bào </w:t>
      </w:r>
      <w:r w:rsidR="0018619F" w:rsidRPr="002B4A6B">
        <w:rPr>
          <w:lang w:val="nb-NO"/>
        </w:rPr>
        <w:t>DTTS</w:t>
      </w:r>
      <w:r w:rsidRPr="002B4A6B">
        <w:rPr>
          <w:lang w:val="nb-NO"/>
        </w:rPr>
        <w:t xml:space="preserve"> và miền núi giai đoạn 2024 - 2030” năm 2025</w:t>
      </w:r>
      <w:r w:rsidRPr="002B4A6B">
        <w:t>.</w:t>
      </w:r>
    </w:p>
  </w:footnote>
  <w:footnote w:id="18">
    <w:p w14:paraId="6A4A08C0" w14:textId="2BF6BD18" w:rsidR="008806F5" w:rsidRPr="002B4A6B" w:rsidRDefault="008806F5" w:rsidP="002B4A6B">
      <w:pPr>
        <w:spacing w:before="60" w:after="60" w:line="288" w:lineRule="auto"/>
        <w:ind w:firstLine="187"/>
        <w:jc w:val="both"/>
        <w:rPr>
          <w:sz w:val="20"/>
          <w:szCs w:val="20"/>
          <w:lang w:val="nb-NO"/>
        </w:rPr>
      </w:pPr>
      <w:r w:rsidRPr="002B4A6B">
        <w:rPr>
          <w:rStyle w:val="FootnoteReference"/>
          <w:sz w:val="20"/>
          <w:szCs w:val="20"/>
        </w:rPr>
        <w:footnoteRef/>
      </w:r>
      <w:r w:rsidRPr="002B4A6B">
        <w:rPr>
          <w:sz w:val="20"/>
          <w:szCs w:val="20"/>
        </w:rPr>
        <w:t xml:space="preserve"> </w:t>
      </w:r>
      <w:r w:rsidRPr="002B4A6B">
        <w:rPr>
          <w:sz w:val="20"/>
          <w:szCs w:val="20"/>
          <w:lang w:val="nb-NO"/>
        </w:rPr>
        <w:t>Các sở, ngành tham mưu UBND tỉnh ban hành</w:t>
      </w:r>
      <w:r w:rsidRPr="002B4A6B">
        <w:rPr>
          <w:sz w:val="20"/>
          <w:szCs w:val="20"/>
          <w:lang w:val="nb-NO"/>
        </w:rPr>
        <w:t>, ban hành</w:t>
      </w:r>
      <w:r w:rsidRPr="002B4A6B">
        <w:rPr>
          <w:sz w:val="20"/>
          <w:szCs w:val="20"/>
          <w:lang w:val="nb-NO"/>
        </w:rPr>
        <w:t xml:space="preserve"> các </w:t>
      </w:r>
      <w:r w:rsidRPr="002B4A6B">
        <w:rPr>
          <w:sz w:val="20"/>
          <w:szCs w:val="20"/>
          <w:lang w:val="nb-NO"/>
        </w:rPr>
        <w:t xml:space="preserve">kế hoạch </w:t>
      </w:r>
      <w:r w:rsidRPr="002B4A6B">
        <w:rPr>
          <w:sz w:val="20"/>
          <w:szCs w:val="20"/>
          <w:lang w:val="nb-NO"/>
        </w:rPr>
        <w:t>theo lĩnh vực, như: Kế hoạch số 67/KH-UBND ngày 31/03/2025 triển khai thực hiện Đề án truyền thông phòng, chống tác hại của rượu, bia đến năm 2030 trên địa bàn tỉnh; Kế hoạch số 217/KH-BTV ngày 20/01/2025 của Hội Liên hiệp Phụ nữ tỉnh thực hiện Đề án 938 của Chính phủ về “Tuyên truyền, giáo dục, vận động, hỗ trợ phụ nữ tham gia giải quyết một số vấn đề xã hội liên quan đến phụ nữ (giai đoạn 2017-2027)” năm 2025…</w:t>
      </w:r>
    </w:p>
  </w:footnote>
  <w:footnote w:id="19">
    <w:p w14:paraId="3378CD0B" w14:textId="7A2FA256" w:rsidR="00B0572F" w:rsidRPr="002B4A6B" w:rsidRDefault="00B0572F" w:rsidP="002B4A6B">
      <w:pPr>
        <w:pStyle w:val="FootnoteText"/>
        <w:spacing w:before="60" w:after="60"/>
        <w:ind w:firstLine="187"/>
        <w:jc w:val="both"/>
      </w:pPr>
      <w:r w:rsidRPr="002B4A6B">
        <w:rPr>
          <w:rStyle w:val="FootnoteReference"/>
        </w:rPr>
        <w:footnoteRef/>
      </w:r>
      <w:r w:rsidRPr="002B4A6B">
        <w:t xml:space="preserve"> </w:t>
      </w:r>
      <w:r w:rsidR="00702999" w:rsidRPr="002B4A6B">
        <w:t xml:space="preserve">Đồng thời, </w:t>
      </w:r>
      <w:r w:rsidR="00702999" w:rsidRPr="002B4A6B">
        <w:rPr>
          <w:bCs/>
          <w:iCs/>
          <w:lang w:val="nb-NO"/>
        </w:rPr>
        <w:t xml:space="preserve">phối hợp Sở Nội vụ </w:t>
      </w:r>
      <w:r w:rsidR="00702999" w:rsidRPr="002B4A6B">
        <w:rPr>
          <w:bCs/>
          <w:iCs/>
        </w:rPr>
        <w:t xml:space="preserve">tham mưu UBND tỉnh </w:t>
      </w:r>
      <w:r w:rsidR="00702999" w:rsidRPr="002B4A6B">
        <w:rPr>
          <w:bCs/>
          <w:iCs/>
        </w:rPr>
        <w:t xml:space="preserve">tặng bằng </w:t>
      </w:r>
      <w:r w:rsidR="00702999" w:rsidRPr="002B4A6B">
        <w:rPr>
          <w:bCs/>
          <w:iCs/>
        </w:rPr>
        <w:t xml:space="preserve">khen </w:t>
      </w:r>
      <w:r w:rsidR="00702999" w:rsidRPr="002B4A6B">
        <w:rPr>
          <w:bCs/>
          <w:iCs/>
        </w:rPr>
        <w:t xml:space="preserve">cho 10 </w:t>
      </w:r>
      <w:r w:rsidR="00702999" w:rsidRPr="002B4A6B">
        <w:rPr>
          <w:bCs/>
          <w:iCs/>
        </w:rPr>
        <w:t xml:space="preserve">tập thể, </w:t>
      </w:r>
      <w:r w:rsidR="00702999" w:rsidRPr="002B4A6B">
        <w:rPr>
          <w:bCs/>
          <w:iCs/>
        </w:rPr>
        <w:t xml:space="preserve">15 </w:t>
      </w:r>
      <w:r w:rsidR="00702999" w:rsidRPr="002B4A6B">
        <w:rPr>
          <w:bCs/>
          <w:iCs/>
        </w:rPr>
        <w:t>cá nhân</w:t>
      </w:r>
      <w:r w:rsidR="00702999" w:rsidRPr="002B4A6B">
        <w:t>.</w:t>
      </w:r>
    </w:p>
  </w:footnote>
  <w:footnote w:id="20">
    <w:p w14:paraId="2BAED6DF" w14:textId="77777777" w:rsidR="00156C51" w:rsidRPr="002B4A6B" w:rsidRDefault="00156C51" w:rsidP="002B4A6B">
      <w:pPr>
        <w:pStyle w:val="FootnoteText"/>
        <w:spacing w:before="60" w:after="60"/>
        <w:ind w:firstLine="187"/>
      </w:pPr>
      <w:r w:rsidRPr="002B4A6B">
        <w:rPr>
          <w:rStyle w:val="FootnoteReference"/>
        </w:rPr>
        <w:footnoteRef/>
      </w:r>
      <w:r w:rsidRPr="002B4A6B">
        <w:t xml:space="preserve"> Kế hoạch số 034/KH-UBND ngày 28/8/2025 của UBND tỉnh.</w:t>
      </w:r>
    </w:p>
  </w:footnote>
  <w:footnote w:id="21">
    <w:p w14:paraId="75248474" w14:textId="7A50D393" w:rsidR="005C69E8" w:rsidRPr="002B4A6B" w:rsidRDefault="005C69E8" w:rsidP="002B4A6B">
      <w:pPr>
        <w:pStyle w:val="FootnoteText"/>
        <w:spacing w:before="60" w:after="60"/>
        <w:ind w:firstLine="187"/>
        <w:jc w:val="both"/>
      </w:pPr>
      <w:r w:rsidRPr="002B4A6B">
        <w:rPr>
          <w:rStyle w:val="FootnoteReference"/>
        </w:rPr>
        <w:footnoteRef/>
      </w:r>
      <w:r w:rsidRPr="002B4A6B">
        <w:t xml:space="preserve"> </w:t>
      </w:r>
      <w:r w:rsidR="0092488F" w:rsidRPr="002B4A6B">
        <w:t xml:space="preserve">Ủy ban Mặt trận Tổ quốc Việt Nam tỉnh, </w:t>
      </w:r>
      <w:r w:rsidR="00E73E9A" w:rsidRPr="002B4A6B">
        <w:t xml:space="preserve">Báo và Phát thanh, Truyền hình Đắk Lắk, </w:t>
      </w:r>
      <w:r w:rsidRPr="002B4A6B">
        <w:t xml:space="preserve">Công an tỉnh, Toà án nhân dân tỉnh, </w:t>
      </w:r>
      <w:r w:rsidR="0092488F" w:rsidRPr="002B4A6B">
        <w:t xml:space="preserve">Viện kiểm sát nhân dân tỉnh, </w:t>
      </w:r>
      <w:r w:rsidR="00707AA6" w:rsidRPr="002B4A6B">
        <w:t xml:space="preserve">Bộ </w:t>
      </w:r>
      <w:r w:rsidR="002F3463" w:rsidRPr="002B4A6B">
        <w:t>C</w:t>
      </w:r>
      <w:r w:rsidR="00707AA6" w:rsidRPr="002B4A6B">
        <w:t xml:space="preserve">hỉ huy Quân sự tỉnh, </w:t>
      </w:r>
      <w:r w:rsidR="008B62AA" w:rsidRPr="002B4A6B">
        <w:t xml:space="preserve">Sở Dân tộc và Tôn giáo, </w:t>
      </w:r>
      <w:r w:rsidR="00707AA6" w:rsidRPr="002B4A6B">
        <w:t xml:space="preserve">Sở Xây dựng, Sở Y tế, Sở Giáo dục và Đào tạo, Sở Khoa học và Công nghệ, Sở Công thương, Sở Tài chính, </w:t>
      </w:r>
      <w:r w:rsidR="0092488F" w:rsidRPr="002B4A6B">
        <w:t xml:space="preserve">Sở Nội vụ, Sở Văn hóa, Thể thao và Du lịch, </w:t>
      </w:r>
      <w:r w:rsidR="00707AA6" w:rsidRPr="002B4A6B">
        <w:t xml:space="preserve">Thanh tra tỉnh, Đoàn </w:t>
      </w:r>
      <w:r w:rsidR="002F3463" w:rsidRPr="002B4A6B">
        <w:t>L</w:t>
      </w:r>
      <w:r w:rsidR="00707AA6" w:rsidRPr="002B4A6B">
        <w:t xml:space="preserve">uật sư tỉnh, Trung tâm TGPL </w:t>
      </w:r>
      <w:r w:rsidR="00B02917" w:rsidRPr="002B4A6B">
        <w:t xml:space="preserve">Nhà nước </w:t>
      </w:r>
      <w:r w:rsidR="00707AA6" w:rsidRPr="002B4A6B">
        <w:t xml:space="preserve">số 1, Ngân hàng Nhà nước </w:t>
      </w:r>
      <w:r w:rsidR="002F3463" w:rsidRPr="002B4A6B">
        <w:t>chi nhánh K</w:t>
      </w:r>
      <w:r w:rsidR="00707AA6" w:rsidRPr="002B4A6B">
        <w:t>hu vực 11</w:t>
      </w:r>
      <w:r w:rsidR="008B62AA" w:rsidRPr="002B4A6B">
        <w:t>, Sở Nông nghiệp và Môi trường</w:t>
      </w:r>
      <w:r w:rsidR="00536773" w:rsidRPr="002B4A6B">
        <w:t>…</w:t>
      </w:r>
    </w:p>
  </w:footnote>
  <w:footnote w:id="22">
    <w:p w14:paraId="54DA055C" w14:textId="77777777" w:rsidR="00B076F0" w:rsidRPr="002B4A6B" w:rsidRDefault="00B076F0" w:rsidP="002B4A6B">
      <w:pPr>
        <w:pStyle w:val="FootnoteText"/>
        <w:ind w:firstLine="187"/>
      </w:pPr>
      <w:r w:rsidRPr="002B4A6B">
        <w:rPr>
          <w:rStyle w:val="FootnoteReference"/>
        </w:rPr>
        <w:footnoteRef/>
      </w:r>
      <w:r w:rsidRPr="002B4A6B">
        <w:t xml:space="preserve"> Quyết định số 2381/QĐ-UBND ngày 19/12/2025.</w:t>
      </w:r>
    </w:p>
  </w:footnote>
  <w:footnote w:id="23">
    <w:p w14:paraId="658DCE56" w14:textId="019FC1F2" w:rsidR="00FC3D1B" w:rsidRPr="002B4A6B" w:rsidRDefault="00FC3D1B" w:rsidP="002B4A6B">
      <w:pPr>
        <w:pStyle w:val="FootnoteText"/>
        <w:spacing w:before="60" w:after="60"/>
        <w:ind w:firstLine="187"/>
        <w:jc w:val="both"/>
        <w:rPr>
          <w:rFonts w:eastAsia="Calibri"/>
        </w:rPr>
      </w:pPr>
      <w:r w:rsidRPr="002B4A6B">
        <w:rPr>
          <w:rStyle w:val="FootnoteReference"/>
        </w:rPr>
        <w:footnoteRef/>
      </w:r>
      <w:r w:rsidRPr="002B4A6B">
        <w:t xml:space="preserve"> Bản tin Tư pháp Đắk Lắk phát hành </w:t>
      </w:r>
      <w:r w:rsidR="00E86FBA" w:rsidRPr="002B4A6B">
        <w:t xml:space="preserve">3 quý đầu năm </w:t>
      </w:r>
      <w:r w:rsidRPr="002B4A6B">
        <w:rPr>
          <w:rFonts w:eastAsia="Calibri"/>
        </w:rPr>
        <w:t xml:space="preserve">với </w:t>
      </w:r>
      <w:r w:rsidR="00E86FBA" w:rsidRPr="002B4A6B">
        <w:rPr>
          <w:rFonts w:eastAsia="Calibri"/>
        </w:rPr>
        <w:t xml:space="preserve">tổng </w:t>
      </w:r>
      <w:r w:rsidRPr="002B4A6B">
        <w:rPr>
          <w:rFonts w:eastAsia="Calibri"/>
        </w:rPr>
        <w:t xml:space="preserve">số </w:t>
      </w:r>
      <w:r w:rsidR="00E86FBA" w:rsidRPr="002B4A6B">
        <w:rPr>
          <w:rFonts w:eastAsia="Calibri"/>
        </w:rPr>
        <w:t>4</w:t>
      </w:r>
      <w:r w:rsidRPr="002B4A6B">
        <w:rPr>
          <w:rFonts w:eastAsia="Calibri"/>
        </w:rPr>
        <w:t>.500 cuốn</w:t>
      </w:r>
      <w:r w:rsidR="00E86FBA" w:rsidRPr="002B4A6B">
        <w:rPr>
          <w:rFonts w:eastAsia="Calibri"/>
        </w:rPr>
        <w:t xml:space="preserve"> 3 quý</w:t>
      </w:r>
      <w:r w:rsidR="00B24B55" w:rsidRPr="002B4A6B">
        <w:rPr>
          <w:rFonts w:eastAsia="Calibri"/>
        </w:rPr>
        <w:t>; riêng quý IV/2025 phát hành 2.920 cuốn</w:t>
      </w:r>
      <w:r w:rsidRPr="002B4A6B">
        <w:rPr>
          <w:rFonts w:eastAsia="Calibri"/>
        </w:rPr>
        <w:t xml:space="preserve"> </w:t>
      </w:r>
      <w:r w:rsidR="00B24B55" w:rsidRPr="002B4A6B">
        <w:rPr>
          <w:rFonts w:eastAsia="Calibri"/>
        </w:rPr>
        <w:t>cấp phát đến các thôn, buôn, tổ dân phố, khu phố</w:t>
      </w:r>
      <w:r w:rsidRPr="002B4A6B">
        <w:rPr>
          <w:rFonts w:eastAsia="Calibri"/>
        </w:rPr>
        <w:t xml:space="preserve">; biên soạn, cấp phát 16 loại </w:t>
      </w:r>
      <w:r w:rsidR="00B24B55" w:rsidRPr="002B4A6B">
        <w:rPr>
          <w:rFonts w:eastAsia="Calibri"/>
        </w:rPr>
        <w:t>t</w:t>
      </w:r>
      <w:r w:rsidRPr="002B4A6B">
        <w:rPr>
          <w:rFonts w:eastAsia="Calibri"/>
        </w:rPr>
        <w:t xml:space="preserve">ờ gấp </w:t>
      </w:r>
      <w:r w:rsidR="00B24B55" w:rsidRPr="002B4A6B">
        <w:rPr>
          <w:rFonts w:eastAsia="Calibri"/>
        </w:rPr>
        <w:t xml:space="preserve">tuyên truyền pháp luật </w:t>
      </w:r>
      <w:r w:rsidRPr="002B4A6B">
        <w:rPr>
          <w:rFonts w:eastAsia="Calibri"/>
        </w:rPr>
        <w:t>với số lượng 320.000 tờ</w:t>
      </w:r>
      <w:r w:rsidR="00B24B55" w:rsidRPr="002B4A6B">
        <w:rPr>
          <w:rFonts w:eastAsia="Calibri"/>
        </w:rPr>
        <w:t xml:space="preserve"> cấp phát cho các cơ quan, đơn vị, địa phương, trường học và Nhân dân trên địa bàn tỉnh</w:t>
      </w:r>
      <w:r w:rsidRPr="002B4A6B">
        <w:rPr>
          <w:rFonts w:eastAsia="Calibri"/>
        </w:rPr>
        <w:t>.</w:t>
      </w:r>
    </w:p>
    <w:p w14:paraId="148A773A" w14:textId="1F0CB547" w:rsidR="002F2D7E" w:rsidRPr="002B4A6B" w:rsidRDefault="002F2D7E" w:rsidP="002B4A6B">
      <w:pPr>
        <w:pStyle w:val="FootnoteText"/>
        <w:spacing w:before="60" w:after="60"/>
        <w:ind w:firstLine="187"/>
        <w:jc w:val="both"/>
        <w:rPr>
          <w:b/>
        </w:rPr>
      </w:pPr>
      <w:r w:rsidRPr="002B4A6B">
        <w:t>Sở Tư pháp Phú Yên (trước đây) biên soạn và cấp phát 2.000 cuốn Sổ tay chuyên đề pháp luật “Những quy định pháp luật phụ nữ cần biết” cho các chi hội phụ nữ cơ sở (nội dung về bảo vệ trẻ em, phụ nữ…); Sổ tay chuyên đề pháp luật “Tìm hiểu một số quy định cơ bản của Luật Công chứng 2024”</w:t>
      </w:r>
    </w:p>
  </w:footnote>
  <w:footnote w:id="24">
    <w:p w14:paraId="3BC24E83" w14:textId="77777777" w:rsidR="00E51CEF" w:rsidRPr="002B4A6B" w:rsidRDefault="00E51CEF" w:rsidP="002B4A6B">
      <w:pPr>
        <w:pStyle w:val="FootnoteText"/>
        <w:spacing w:before="60" w:after="60"/>
        <w:ind w:firstLine="187"/>
        <w:jc w:val="both"/>
      </w:pPr>
      <w:r w:rsidRPr="002B4A6B">
        <w:rPr>
          <w:rStyle w:val="FootnoteReference"/>
        </w:rPr>
        <w:footnoteRef/>
      </w:r>
      <w:r w:rsidRPr="002B4A6B">
        <w:t xml:space="preserve"> Trung tâm TGPL Nhà nước tỉnh Đắk Lắk (nay là Trung tâm TGPL Nhà nước số 1): 06 đợt tại 6 xã với 599 người tham dự; Trung tâm TGPL Nhà nước tỉnh Phú Yên (nay là Trung tâm TGPL Nhà nước số 2): 4 đợt tại 4 xã với 600 người tham dự.</w:t>
      </w:r>
    </w:p>
  </w:footnote>
  <w:footnote w:id="25">
    <w:p w14:paraId="256F1307" w14:textId="2D99AAF0" w:rsidR="00196521" w:rsidRPr="002B4A6B" w:rsidRDefault="00196521" w:rsidP="002B4A6B">
      <w:pPr>
        <w:pStyle w:val="FootnoteText"/>
        <w:spacing w:before="60" w:after="60"/>
        <w:ind w:firstLine="187"/>
        <w:jc w:val="both"/>
      </w:pPr>
      <w:r w:rsidRPr="002B4A6B">
        <w:rPr>
          <w:rStyle w:val="FootnoteReference"/>
        </w:rPr>
        <w:footnoteRef/>
      </w:r>
      <w:r w:rsidRPr="002B4A6B">
        <w:t xml:space="preserve"> Trung tâm TGPL</w:t>
      </w:r>
      <w:r w:rsidR="009A4604" w:rsidRPr="002B4A6B">
        <w:t xml:space="preserve"> Nhà nước </w:t>
      </w:r>
      <w:r w:rsidR="00DC0BE5" w:rsidRPr="002B4A6B">
        <w:t xml:space="preserve">số 1, </w:t>
      </w:r>
      <w:r w:rsidR="00DC0BE5" w:rsidRPr="002B4A6B">
        <w:t xml:space="preserve">Trung tâm TGPL Nhà nước </w:t>
      </w:r>
      <w:r w:rsidR="009A4604" w:rsidRPr="002B4A6B">
        <w:t xml:space="preserve">số </w:t>
      </w:r>
      <w:r w:rsidRPr="002B4A6B">
        <w:t>2</w:t>
      </w:r>
      <w:r w:rsidR="009A4604" w:rsidRPr="002B4A6B">
        <w:t>.</w:t>
      </w:r>
    </w:p>
  </w:footnote>
  <w:footnote w:id="26">
    <w:p w14:paraId="3139A8D1" w14:textId="301D8DC1" w:rsidR="00196521" w:rsidRPr="002B4A6B" w:rsidRDefault="00196521" w:rsidP="002B4A6B">
      <w:pPr>
        <w:pStyle w:val="FootnoteText"/>
        <w:spacing w:before="60" w:after="60"/>
        <w:ind w:firstLine="187"/>
        <w:jc w:val="both"/>
      </w:pPr>
      <w:r w:rsidRPr="002B4A6B">
        <w:rPr>
          <w:rStyle w:val="FootnoteReference"/>
        </w:rPr>
        <w:footnoteRef/>
      </w:r>
      <w:r w:rsidRPr="002B4A6B">
        <w:t xml:space="preserve"> Trung tâm TGPL</w:t>
      </w:r>
      <w:r w:rsidR="009A4604" w:rsidRPr="002B4A6B">
        <w:t xml:space="preserve"> Nhà nước số </w:t>
      </w:r>
      <w:r w:rsidRPr="002B4A6B">
        <w:t>1</w:t>
      </w:r>
      <w:r w:rsidR="009A4604" w:rsidRPr="002B4A6B">
        <w:t>.</w:t>
      </w:r>
    </w:p>
  </w:footnote>
  <w:footnote w:id="27">
    <w:p w14:paraId="7F12ED34" w14:textId="67DFCF89" w:rsidR="00767CC9" w:rsidRPr="002B4A6B" w:rsidRDefault="00767CC9" w:rsidP="002B4A6B">
      <w:pPr>
        <w:pStyle w:val="FootnoteText"/>
        <w:spacing w:before="60" w:after="60"/>
        <w:ind w:firstLine="187"/>
        <w:jc w:val="both"/>
      </w:pPr>
      <w:r w:rsidRPr="002B4A6B">
        <w:rPr>
          <w:rStyle w:val="FootnoteReference"/>
        </w:rPr>
        <w:footnoteRef/>
      </w:r>
      <w:r w:rsidRPr="002B4A6B">
        <w:t xml:space="preserve"> Kế hoạch số 23/KH-UBND ngày 23/01/2025</w:t>
      </w:r>
      <w:r w:rsidR="00A63280" w:rsidRPr="002B4A6B">
        <w:t xml:space="preserve"> của UBND tỉnh Đắk Lắk (cũ); Kế hoạch số 01/KH-UBND ngày 07/01/2025 của UBND tỉnh Phú Yên (trước đây)</w:t>
      </w:r>
      <w:r w:rsidRPr="002B4A6B">
        <w:t>.</w:t>
      </w:r>
    </w:p>
  </w:footnote>
  <w:footnote w:id="28">
    <w:p w14:paraId="1422E020" w14:textId="225326CF" w:rsidR="00767CC9" w:rsidRPr="002B4A6B" w:rsidRDefault="00767CC9" w:rsidP="002B4A6B">
      <w:pPr>
        <w:pStyle w:val="FootnoteText"/>
        <w:spacing w:before="60" w:after="60"/>
        <w:ind w:firstLine="187"/>
        <w:jc w:val="both"/>
      </w:pPr>
      <w:r w:rsidRPr="002B4A6B">
        <w:rPr>
          <w:rStyle w:val="FootnoteReference"/>
        </w:rPr>
        <w:footnoteRef/>
      </w:r>
      <w:r w:rsidRPr="002B4A6B">
        <w:t xml:space="preserve"> Báo cáo số 027/BC-UBND ngày 30/7/2025 </w:t>
      </w:r>
      <w:r w:rsidR="00437EF0" w:rsidRPr="002B4A6B">
        <w:t>t</w:t>
      </w:r>
      <w:r w:rsidRPr="002B4A6B">
        <w:t>ổng kết Chương trình hỗ trợ pháp lý liên ngành cho DNNVV giai đoạn 2021-2025 theo Quyết định số 81/QĐ-TTg ngày 19/01/2021 của Thủ tướng Chính phủ.</w:t>
      </w:r>
    </w:p>
  </w:footnote>
  <w:footnote w:id="29">
    <w:p w14:paraId="18FCE566" w14:textId="77777777" w:rsidR="00767CC9" w:rsidRPr="002B4A6B" w:rsidRDefault="00767CC9" w:rsidP="002B4A6B">
      <w:pPr>
        <w:pStyle w:val="FootnoteText"/>
        <w:spacing w:before="60" w:after="60"/>
        <w:ind w:firstLine="187"/>
        <w:jc w:val="both"/>
      </w:pPr>
      <w:r w:rsidRPr="002B4A6B">
        <w:rPr>
          <w:rStyle w:val="FootnoteReference"/>
        </w:rPr>
        <w:footnoteRef/>
      </w:r>
      <w:r w:rsidRPr="002B4A6B">
        <w:t xml:space="preserve"> </w:t>
      </w:r>
      <w:r w:rsidRPr="002B4A6B">
        <w:rPr>
          <w:rFonts w:eastAsia="Calibri"/>
        </w:rPr>
        <w:t>Nghị định số 121/2025/NĐ-CP ngày 11/6/2025 của Chính phủ</w:t>
      </w:r>
      <w:r w:rsidRPr="002B4A6B">
        <w:t xml:space="preserve"> </w:t>
      </w:r>
      <w:r w:rsidRPr="002B4A6B">
        <w:rPr>
          <w:rFonts w:eastAsia="Calibri"/>
        </w:rPr>
        <w:t xml:space="preserve">quy định về phân quyền, phân cấp trong lĩnh vực quản lý nhà nước của Bộ Tư pháp. </w:t>
      </w:r>
    </w:p>
  </w:footnote>
  <w:footnote w:id="30">
    <w:p w14:paraId="3EC0CE9D" w14:textId="4EB99FAD" w:rsidR="009D2437" w:rsidRPr="002B4A6B" w:rsidRDefault="009D2437" w:rsidP="002B4A6B">
      <w:pPr>
        <w:pStyle w:val="FootnoteText"/>
        <w:spacing w:before="60" w:after="60"/>
        <w:ind w:firstLine="187"/>
        <w:jc w:val="both"/>
      </w:pPr>
      <w:r w:rsidRPr="002B4A6B">
        <w:rPr>
          <w:rStyle w:val="FootnoteReference"/>
        </w:rPr>
        <w:footnoteRef/>
      </w:r>
      <w:r w:rsidRPr="002B4A6B">
        <w:t xml:space="preserve"> </w:t>
      </w:r>
      <w:r w:rsidRPr="002B4A6B">
        <w:rPr>
          <w:rFonts w:eastAsia="Calibri"/>
        </w:rPr>
        <w:t xml:space="preserve">Kế hoạch số 059/KH-UBND ngày 16/9/2025 của UBND tỉnh về triển khai thực hiện Nghị quyết số 138/NQ-CP ngày 16/5/2025 của Chính phủ ban hành Kế hoạch hành động thực hiện Nghị quyết số 68-NQ/TW ngày 04/5/2025 của Bộ Chính trị và Kế hoạch số 10-KH/TU ngày 12/8/2025 của Ban Thường vụ Tỉnh uỷ thực hiện Nghị quyết số 68-NQ/TW của Bộ Chính trị về phát triển kinh tế tư nhân. </w:t>
      </w:r>
    </w:p>
  </w:footnote>
  <w:footnote w:id="31">
    <w:p w14:paraId="38F92F41" w14:textId="77777777" w:rsidR="00767CC9" w:rsidRPr="002B4A6B" w:rsidRDefault="00767CC9" w:rsidP="002B4A6B">
      <w:pPr>
        <w:pStyle w:val="FootnoteText"/>
        <w:spacing w:before="60" w:after="60"/>
        <w:ind w:firstLine="187"/>
      </w:pPr>
      <w:r w:rsidRPr="002B4A6B">
        <w:rPr>
          <w:rStyle w:val="FootnoteReference"/>
        </w:rPr>
        <w:footnoteRef/>
      </w:r>
      <w:r w:rsidRPr="002B4A6B">
        <w:t xml:space="preserve"> Kế hoạch số 0108/KH-UBND ngày 05/11/2025 của UBND tỉnh.</w:t>
      </w:r>
    </w:p>
  </w:footnote>
  <w:footnote w:id="32">
    <w:p w14:paraId="5153F55F" w14:textId="73D1DFFF" w:rsidR="00752A48" w:rsidRPr="002B4A6B" w:rsidRDefault="00752A48" w:rsidP="002B4A6B">
      <w:pPr>
        <w:pStyle w:val="FootnoteText"/>
        <w:spacing w:before="60" w:after="60"/>
        <w:ind w:firstLine="187"/>
        <w:jc w:val="both"/>
      </w:pPr>
      <w:r w:rsidRPr="002B4A6B">
        <w:rPr>
          <w:rStyle w:val="FootnoteReference"/>
        </w:rPr>
        <w:footnoteRef/>
      </w:r>
      <w:r w:rsidRPr="002B4A6B">
        <w:t xml:space="preserve"> </w:t>
      </w:r>
      <w:r w:rsidR="009C41DD" w:rsidRPr="002B4A6B">
        <w:rPr>
          <w:lang w:val="da-DK"/>
        </w:rPr>
        <w:t>Năm 2025 có 04 đơn vị phân bổ kinh phí công tác PBGDPL trong nguồn chi thường xuyê</w:t>
      </w:r>
      <w:r w:rsidR="00583F5E" w:rsidRPr="002B4A6B">
        <w:rPr>
          <w:lang w:val="da-DK"/>
        </w:rPr>
        <w:t>n</w:t>
      </w:r>
      <w:r w:rsidR="009C41DD" w:rsidRPr="002B4A6B">
        <w:rPr>
          <w:lang w:val="da-DK"/>
        </w:rPr>
        <w:t xml:space="preserve">: Sở Công Thương </w:t>
      </w:r>
      <w:r w:rsidR="00583F5E" w:rsidRPr="002B4A6B">
        <w:rPr>
          <w:lang w:val="da-DK"/>
        </w:rPr>
        <w:t>(</w:t>
      </w:r>
      <w:r w:rsidR="009C41DD" w:rsidRPr="002B4A6B">
        <w:rPr>
          <w:lang w:val="da-DK"/>
        </w:rPr>
        <w:t>32 triệu đồng</w:t>
      </w:r>
      <w:r w:rsidR="00583F5E" w:rsidRPr="002B4A6B">
        <w:rPr>
          <w:lang w:val="da-DK"/>
        </w:rPr>
        <w:t>)</w:t>
      </w:r>
      <w:r w:rsidR="009C41DD" w:rsidRPr="002B4A6B">
        <w:rPr>
          <w:lang w:val="da-DK"/>
        </w:rPr>
        <w:t xml:space="preserve">, Sở Nội vụ </w:t>
      </w:r>
      <w:r w:rsidR="00583F5E" w:rsidRPr="002B4A6B">
        <w:rPr>
          <w:lang w:val="da-DK"/>
        </w:rPr>
        <w:t>(</w:t>
      </w:r>
      <w:r w:rsidR="009C41DD" w:rsidRPr="002B4A6B">
        <w:rPr>
          <w:lang w:val="da-DK"/>
        </w:rPr>
        <w:t>173 triệu đồng</w:t>
      </w:r>
      <w:r w:rsidR="00583F5E" w:rsidRPr="002B4A6B">
        <w:rPr>
          <w:lang w:val="da-DK"/>
        </w:rPr>
        <w:t>)</w:t>
      </w:r>
      <w:r w:rsidR="009C41DD" w:rsidRPr="002B4A6B">
        <w:rPr>
          <w:lang w:val="da-DK"/>
        </w:rPr>
        <w:t xml:space="preserve">, Sở Nông nghiệp và Môi trường </w:t>
      </w:r>
      <w:r w:rsidR="00583F5E" w:rsidRPr="002B4A6B">
        <w:rPr>
          <w:lang w:val="da-DK"/>
        </w:rPr>
        <w:t>(</w:t>
      </w:r>
      <w:r w:rsidR="009C41DD" w:rsidRPr="002B4A6B">
        <w:rPr>
          <w:lang w:val="da-DK"/>
        </w:rPr>
        <w:t>225 triệu đồng</w:t>
      </w:r>
      <w:r w:rsidR="00583F5E" w:rsidRPr="002B4A6B">
        <w:rPr>
          <w:lang w:val="da-DK"/>
        </w:rPr>
        <w:t>)</w:t>
      </w:r>
      <w:r w:rsidR="009C41DD" w:rsidRPr="002B4A6B">
        <w:rPr>
          <w:lang w:val="da-DK"/>
        </w:rPr>
        <w:t xml:space="preserve">, Sở Khoa học và Công nghệ </w:t>
      </w:r>
      <w:r w:rsidR="00583F5E" w:rsidRPr="002B4A6B">
        <w:rPr>
          <w:lang w:val="da-DK"/>
        </w:rPr>
        <w:t>(</w:t>
      </w:r>
      <w:r w:rsidR="009C41DD" w:rsidRPr="002B4A6B">
        <w:rPr>
          <w:lang w:val="da-DK"/>
        </w:rPr>
        <w:t>70 triệu đồng</w:t>
      </w:r>
      <w:r w:rsidR="00583F5E" w:rsidRPr="002B4A6B">
        <w:rPr>
          <w:lang w:val="da-DK"/>
        </w:rPr>
        <w:t>).</w:t>
      </w:r>
      <w:r w:rsidR="00D17CC9" w:rsidRPr="002B4A6B">
        <w:rPr>
          <w:lang w:val="da-DK"/>
        </w:rPr>
        <w:t xml:space="preserve"> Riêng kinh phí cấp cho Sở Tư pháp - Cơ quan Thường trực Hội đồng là 3,78 tỷ đồng</w:t>
      </w:r>
      <w:r w:rsidR="005471DF" w:rsidRPr="002B4A6B">
        <w:rPr>
          <w:lang w:val="da-DK"/>
        </w:rPr>
        <w:t xml:space="preserve"> (bao gồm kinh phí cấp cho 02 Sở Tư pháp tỉnh Đắk Lắk (cũ) và Phú Yên (trước đây)).</w:t>
      </w:r>
    </w:p>
  </w:footnote>
  <w:footnote w:id="33">
    <w:p w14:paraId="5C43D079" w14:textId="37016D7F" w:rsidR="00905641" w:rsidRPr="002B4A6B" w:rsidRDefault="00905641" w:rsidP="002B4A6B">
      <w:pPr>
        <w:pStyle w:val="FootnoteText"/>
        <w:spacing w:before="60" w:after="60"/>
        <w:ind w:firstLine="187"/>
        <w:jc w:val="both"/>
      </w:pPr>
      <w:r w:rsidRPr="002B4A6B">
        <w:rPr>
          <w:rStyle w:val="FootnoteReference"/>
        </w:rPr>
        <w:footnoteRef/>
      </w:r>
      <w:r w:rsidRPr="002B4A6B">
        <w:t xml:space="preserve"> Kế hoạch số 05</w:t>
      </w:r>
      <w:r w:rsidR="00FF4104" w:rsidRPr="002B4A6B">
        <w:t>/KH-HĐPH</w:t>
      </w:r>
      <w:r w:rsidRPr="002B4A6B">
        <w:t xml:space="preserve"> ngày 21/3/2025 của Hội đồng phối hợp liên ngành về</w:t>
      </w:r>
      <w:r w:rsidR="0044711A" w:rsidRPr="002B4A6B">
        <w:t xml:space="preserve"> TGPL</w:t>
      </w:r>
      <w:r w:rsidRPr="002B4A6B">
        <w:t xml:space="preserve"> trong hoạt động tố tụng tỉnh Đắk Lắk</w:t>
      </w:r>
      <w:r w:rsidR="00FF4104" w:rsidRPr="002B4A6B">
        <w:t xml:space="preserve"> (cũ)</w:t>
      </w:r>
      <w:r w:rsidR="00B536DC" w:rsidRPr="002B4A6B">
        <w:t xml:space="preserve">; </w:t>
      </w:r>
      <w:r w:rsidR="00FF4104" w:rsidRPr="002B4A6B">
        <w:t xml:space="preserve">Kế hoạch số 59/KH-HĐPH ngày 28/5/2025 của Hội đồng phối hợp liên ngành về </w:t>
      </w:r>
      <w:r w:rsidR="0044711A" w:rsidRPr="002B4A6B">
        <w:t>TGPL</w:t>
      </w:r>
      <w:r w:rsidR="00FF4104" w:rsidRPr="002B4A6B">
        <w:t xml:space="preserve"> trong hoạt động tố tụng tỉnh Phú Yên (trước đây).</w:t>
      </w:r>
    </w:p>
  </w:footnote>
  <w:footnote w:id="34">
    <w:p w14:paraId="17693150" w14:textId="371D9212" w:rsidR="002C2873" w:rsidRPr="002B4A6B" w:rsidRDefault="002C2873" w:rsidP="002B4A6B">
      <w:pPr>
        <w:widowControl/>
        <w:spacing w:before="60" w:after="60"/>
        <w:ind w:firstLine="187"/>
        <w:jc w:val="both"/>
        <w:rPr>
          <w:sz w:val="20"/>
          <w:szCs w:val="20"/>
        </w:rPr>
      </w:pPr>
      <w:r w:rsidRPr="002B4A6B">
        <w:rPr>
          <w:rStyle w:val="FootnoteReference"/>
          <w:spacing w:val="-4"/>
          <w:sz w:val="20"/>
          <w:szCs w:val="20"/>
        </w:rPr>
        <w:footnoteRef/>
      </w:r>
      <w:r w:rsidRPr="002B4A6B">
        <w:rPr>
          <w:spacing w:val="-4"/>
          <w:sz w:val="20"/>
          <w:szCs w:val="20"/>
        </w:rPr>
        <w:t xml:space="preserve"> </w:t>
      </w:r>
      <w:r w:rsidRPr="002B4A6B">
        <w:rPr>
          <w:sz w:val="20"/>
          <w:szCs w:val="20"/>
        </w:rPr>
        <w:t>Trung tâm TGPL Nhà nước số 1: 230 lượt người/230 vụ việc</w:t>
      </w:r>
      <w:r w:rsidR="00144DE3" w:rsidRPr="002B4A6B">
        <w:rPr>
          <w:sz w:val="20"/>
          <w:szCs w:val="20"/>
        </w:rPr>
        <w:t xml:space="preserve"> (</w:t>
      </w:r>
      <w:r w:rsidRPr="002B4A6B">
        <w:rPr>
          <w:sz w:val="20"/>
          <w:szCs w:val="20"/>
        </w:rPr>
        <w:t xml:space="preserve">chiếm </w:t>
      </w:r>
      <w:r w:rsidR="00144DE3" w:rsidRPr="002B4A6B">
        <w:rPr>
          <w:sz w:val="20"/>
          <w:szCs w:val="20"/>
        </w:rPr>
        <w:t xml:space="preserve">tỷ lệ </w:t>
      </w:r>
      <w:r w:rsidRPr="002B4A6B">
        <w:rPr>
          <w:sz w:val="20"/>
          <w:szCs w:val="20"/>
        </w:rPr>
        <w:t xml:space="preserve">hơn 84% tổng số vụ việc </w:t>
      </w:r>
      <w:r w:rsidR="00144DE3" w:rsidRPr="002B4A6B">
        <w:rPr>
          <w:sz w:val="20"/>
          <w:szCs w:val="20"/>
        </w:rPr>
        <w:t>TGPL)</w:t>
      </w:r>
      <w:r w:rsidRPr="002B4A6B">
        <w:rPr>
          <w:sz w:val="20"/>
          <w:szCs w:val="20"/>
        </w:rPr>
        <w:t>; Trung tâm TGPL Nhà nước số 2: 237 lượt người/237 vụ việc</w:t>
      </w:r>
      <w:r w:rsidR="00144DE3" w:rsidRPr="002B4A6B">
        <w:rPr>
          <w:sz w:val="20"/>
          <w:szCs w:val="20"/>
        </w:rPr>
        <w:t xml:space="preserve"> (</w:t>
      </w:r>
      <w:r w:rsidRPr="002B4A6B">
        <w:rPr>
          <w:sz w:val="20"/>
          <w:szCs w:val="20"/>
        </w:rPr>
        <w:t xml:space="preserve">chiếm </w:t>
      </w:r>
      <w:r w:rsidR="00144DE3" w:rsidRPr="002B4A6B">
        <w:rPr>
          <w:sz w:val="20"/>
          <w:szCs w:val="20"/>
        </w:rPr>
        <w:t xml:space="preserve">tỷ lệ </w:t>
      </w:r>
      <w:r w:rsidRPr="002B4A6B">
        <w:rPr>
          <w:sz w:val="20"/>
          <w:szCs w:val="20"/>
        </w:rPr>
        <w:t xml:space="preserve">hơn 85,5% tổng số </w:t>
      </w:r>
      <w:r w:rsidR="00144DE3" w:rsidRPr="002B4A6B">
        <w:rPr>
          <w:sz w:val="20"/>
          <w:szCs w:val="20"/>
        </w:rPr>
        <w:t>vụ</w:t>
      </w:r>
      <w:r w:rsidRPr="002B4A6B">
        <w:rPr>
          <w:sz w:val="20"/>
          <w:szCs w:val="20"/>
        </w:rPr>
        <w:t xml:space="preserve"> việc</w:t>
      </w:r>
      <w:r w:rsidR="00144DE3" w:rsidRPr="002B4A6B">
        <w:rPr>
          <w:sz w:val="20"/>
          <w:szCs w:val="20"/>
        </w:rPr>
        <w:t xml:space="preserve"> TGPL)</w:t>
      </w:r>
      <w:r w:rsidRPr="002B4A6B">
        <w:rPr>
          <w:sz w:val="20"/>
          <w:szCs w:val="20"/>
        </w:rPr>
        <w:t>.</w:t>
      </w:r>
    </w:p>
  </w:footnote>
  <w:footnote w:id="35">
    <w:p w14:paraId="5860EBFC" w14:textId="4BF32061" w:rsidR="002B5F4F" w:rsidRPr="002B4A6B" w:rsidRDefault="002B5F4F" w:rsidP="002B4A6B">
      <w:pPr>
        <w:spacing w:before="60" w:after="60"/>
        <w:ind w:right="31" w:firstLine="187"/>
        <w:jc w:val="both"/>
        <w:outlineLvl w:val="0"/>
        <w:rPr>
          <w:sz w:val="20"/>
          <w:szCs w:val="20"/>
          <w:lang w:val="nl-NL"/>
        </w:rPr>
      </w:pPr>
      <w:r w:rsidRPr="002B4A6B">
        <w:rPr>
          <w:rStyle w:val="FootnoteReference"/>
          <w:spacing w:val="-4"/>
          <w:sz w:val="20"/>
          <w:szCs w:val="20"/>
        </w:rPr>
        <w:footnoteRef/>
      </w:r>
      <w:r w:rsidRPr="002B4A6B">
        <w:rPr>
          <w:spacing w:val="-4"/>
          <w:sz w:val="20"/>
          <w:szCs w:val="20"/>
        </w:rPr>
        <w:t xml:space="preserve"> </w:t>
      </w:r>
      <w:r w:rsidRPr="002B4A6B">
        <w:rPr>
          <w:sz w:val="20"/>
          <w:szCs w:val="20"/>
          <w:lang w:val="nl-NL"/>
        </w:rPr>
        <w:t>T</w:t>
      </w:r>
      <w:r w:rsidR="00CD00E5" w:rsidRPr="002B4A6B">
        <w:rPr>
          <w:sz w:val="20"/>
          <w:szCs w:val="20"/>
          <w:lang w:val="nl-NL"/>
        </w:rPr>
        <w:t>iếp nhận 03</w:t>
      </w:r>
      <w:r w:rsidRPr="002B4A6B">
        <w:rPr>
          <w:sz w:val="20"/>
          <w:szCs w:val="20"/>
          <w:lang w:val="nl-NL"/>
        </w:rPr>
        <w:t xml:space="preserve"> vụ việc/</w:t>
      </w:r>
      <w:r w:rsidR="00CD00E5" w:rsidRPr="002B4A6B">
        <w:rPr>
          <w:sz w:val="20"/>
          <w:szCs w:val="20"/>
          <w:lang w:val="nl-NL"/>
        </w:rPr>
        <w:t>52</w:t>
      </w:r>
      <w:r w:rsidRPr="002B4A6B">
        <w:rPr>
          <w:sz w:val="20"/>
          <w:szCs w:val="20"/>
          <w:lang w:val="nl-NL"/>
        </w:rPr>
        <w:t xml:space="preserve"> lượt tiếp công dân.</w:t>
      </w:r>
    </w:p>
  </w:footnote>
  <w:footnote w:id="36">
    <w:p w14:paraId="533ED7C0" w14:textId="7C486EE4" w:rsidR="001D1295" w:rsidRPr="002B4A6B" w:rsidRDefault="001D1295" w:rsidP="002B4A6B">
      <w:pPr>
        <w:widowControl/>
        <w:spacing w:before="60" w:after="60"/>
        <w:ind w:firstLine="187"/>
        <w:jc w:val="both"/>
        <w:rPr>
          <w:sz w:val="20"/>
          <w:szCs w:val="20"/>
          <w:lang w:val="nb-NO"/>
        </w:rPr>
      </w:pPr>
      <w:r w:rsidRPr="002B4A6B">
        <w:rPr>
          <w:rStyle w:val="FootnoteReference"/>
          <w:spacing w:val="-4"/>
          <w:sz w:val="20"/>
          <w:szCs w:val="20"/>
        </w:rPr>
        <w:footnoteRef/>
      </w:r>
      <w:r w:rsidRPr="002B4A6B">
        <w:rPr>
          <w:spacing w:val="-4"/>
          <w:sz w:val="20"/>
          <w:szCs w:val="20"/>
        </w:rPr>
        <w:t xml:space="preserve"> T</w:t>
      </w:r>
      <w:r w:rsidRPr="002B4A6B">
        <w:rPr>
          <w:sz w:val="20"/>
          <w:szCs w:val="20"/>
          <w:lang w:val="nl-NL"/>
        </w:rPr>
        <w:t>iếp nhận 54 vụ việc.</w:t>
      </w:r>
    </w:p>
  </w:footnote>
  <w:footnote w:id="37">
    <w:p w14:paraId="46D18543" w14:textId="2556C578" w:rsidR="00F71F4E" w:rsidRPr="002B4A6B" w:rsidRDefault="00F71F4E" w:rsidP="002B4A6B">
      <w:pPr>
        <w:pStyle w:val="FootnoteText"/>
        <w:spacing w:before="60" w:after="60"/>
        <w:ind w:firstLine="187"/>
        <w:jc w:val="both"/>
      </w:pPr>
      <w:r w:rsidRPr="002B4A6B">
        <w:rPr>
          <w:rStyle w:val="FootnoteReference"/>
        </w:rPr>
        <w:footnoteRef/>
      </w:r>
      <w:r w:rsidRPr="002B4A6B">
        <w:t xml:space="preserve"> </w:t>
      </w:r>
      <w:r w:rsidR="009C760E" w:rsidRPr="002B4A6B">
        <w:t>Các Đề án</w:t>
      </w:r>
      <w:r w:rsidRPr="002B4A6B">
        <w:t>: “Chuyển đổi số trong công tác PBGDPL giai đoạn 2025-2030”, “Thí điểm đánh giá hiệu quả công tác PBGDPL giai đoạn 2022-2026”, “Tổ chức truyền thông chính sách có tác động lớn đến xã hội trong quá trình xây dựng VBQPPL giai đoạn 2022-2027”, “Nâng cao năng lực cho đội ngũ báo cáo viên pháp luật, tuyên truyền viên pháp luật thực hiện PBGDPL tại vùng đồng bào dân tộc thiểu số và miền núi giai đoạn 2024-2030”…</w:t>
      </w:r>
    </w:p>
  </w:footnote>
  <w:footnote w:id="38">
    <w:p w14:paraId="77082495" w14:textId="292C253B" w:rsidR="00D87AC2" w:rsidRPr="002B4A6B" w:rsidRDefault="00D87AC2" w:rsidP="002B4A6B">
      <w:pPr>
        <w:pStyle w:val="FootnoteText"/>
        <w:spacing w:before="60" w:after="60"/>
        <w:ind w:firstLine="187"/>
      </w:pPr>
      <w:r w:rsidRPr="002B4A6B">
        <w:rPr>
          <w:rStyle w:val="FootnoteReference"/>
        </w:rPr>
        <w:footnoteRef/>
      </w:r>
      <w:r w:rsidRPr="002B4A6B">
        <w:t xml:space="preserve"> Theo Quyết định số 27/2025/QĐ-TTg, Thông tư số 15/2025/TT-BTP.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8811" w14:textId="01749889" w:rsidR="00060249" w:rsidRDefault="00D51DE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31FFB">
      <w:rPr>
        <w:noProof/>
        <w:color w:val="000000"/>
      </w:rPr>
      <w:t>15</w:t>
    </w:r>
    <w:r>
      <w:rPr>
        <w:color w:val="000000"/>
      </w:rPr>
      <w:fldChar w:fldCharType="end"/>
    </w:r>
  </w:p>
  <w:p w14:paraId="3890CC5E" w14:textId="77777777" w:rsidR="00060249" w:rsidRDefault="00060249">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49"/>
    <w:rsid w:val="00000787"/>
    <w:rsid w:val="000011AD"/>
    <w:rsid w:val="00002400"/>
    <w:rsid w:val="00006481"/>
    <w:rsid w:val="000113E1"/>
    <w:rsid w:val="000114B0"/>
    <w:rsid w:val="00013B05"/>
    <w:rsid w:val="00013F5B"/>
    <w:rsid w:val="00014EB8"/>
    <w:rsid w:val="0001529B"/>
    <w:rsid w:val="00015A0E"/>
    <w:rsid w:val="00015F03"/>
    <w:rsid w:val="000174E4"/>
    <w:rsid w:val="00020E27"/>
    <w:rsid w:val="0002197F"/>
    <w:rsid w:val="000221E1"/>
    <w:rsid w:val="00022973"/>
    <w:rsid w:val="00023144"/>
    <w:rsid w:val="000233D1"/>
    <w:rsid w:val="0002456F"/>
    <w:rsid w:val="00025854"/>
    <w:rsid w:val="0003067D"/>
    <w:rsid w:val="00031331"/>
    <w:rsid w:val="0003216C"/>
    <w:rsid w:val="00032281"/>
    <w:rsid w:val="00032A3F"/>
    <w:rsid w:val="000336C3"/>
    <w:rsid w:val="00034DDE"/>
    <w:rsid w:val="0003782F"/>
    <w:rsid w:val="000457B3"/>
    <w:rsid w:val="00046C63"/>
    <w:rsid w:val="00052CE8"/>
    <w:rsid w:val="00055C91"/>
    <w:rsid w:val="00056BC8"/>
    <w:rsid w:val="00060249"/>
    <w:rsid w:val="00063170"/>
    <w:rsid w:val="00065DBA"/>
    <w:rsid w:val="00070D92"/>
    <w:rsid w:val="000728CE"/>
    <w:rsid w:val="00072A1D"/>
    <w:rsid w:val="00073D12"/>
    <w:rsid w:val="000741BB"/>
    <w:rsid w:val="00074C8E"/>
    <w:rsid w:val="000754E5"/>
    <w:rsid w:val="00075892"/>
    <w:rsid w:val="00077177"/>
    <w:rsid w:val="0008029B"/>
    <w:rsid w:val="000808B4"/>
    <w:rsid w:val="00081870"/>
    <w:rsid w:val="00082835"/>
    <w:rsid w:val="000835D2"/>
    <w:rsid w:val="00083918"/>
    <w:rsid w:val="0008432C"/>
    <w:rsid w:val="00086D47"/>
    <w:rsid w:val="0008719B"/>
    <w:rsid w:val="00090A47"/>
    <w:rsid w:val="00090D84"/>
    <w:rsid w:val="00091D31"/>
    <w:rsid w:val="00092104"/>
    <w:rsid w:val="00093BE6"/>
    <w:rsid w:val="000941C3"/>
    <w:rsid w:val="0009609B"/>
    <w:rsid w:val="000A04ED"/>
    <w:rsid w:val="000A05E9"/>
    <w:rsid w:val="000A0818"/>
    <w:rsid w:val="000A456D"/>
    <w:rsid w:val="000A6382"/>
    <w:rsid w:val="000A7237"/>
    <w:rsid w:val="000B0727"/>
    <w:rsid w:val="000B1D87"/>
    <w:rsid w:val="000B398C"/>
    <w:rsid w:val="000B49C7"/>
    <w:rsid w:val="000B4C7D"/>
    <w:rsid w:val="000B4E2E"/>
    <w:rsid w:val="000B5ED9"/>
    <w:rsid w:val="000B6701"/>
    <w:rsid w:val="000B6F24"/>
    <w:rsid w:val="000D474F"/>
    <w:rsid w:val="000D561B"/>
    <w:rsid w:val="000D6C6A"/>
    <w:rsid w:val="000D6F13"/>
    <w:rsid w:val="000E02EA"/>
    <w:rsid w:val="000E041D"/>
    <w:rsid w:val="000E0C55"/>
    <w:rsid w:val="000E2ABF"/>
    <w:rsid w:val="000E2DE9"/>
    <w:rsid w:val="000E2F88"/>
    <w:rsid w:val="000E3D35"/>
    <w:rsid w:val="000E54B9"/>
    <w:rsid w:val="000F0C56"/>
    <w:rsid w:val="000F12AE"/>
    <w:rsid w:val="000F17F3"/>
    <w:rsid w:val="000F6234"/>
    <w:rsid w:val="001001B6"/>
    <w:rsid w:val="00101E4B"/>
    <w:rsid w:val="00102239"/>
    <w:rsid w:val="00102A71"/>
    <w:rsid w:val="0010610B"/>
    <w:rsid w:val="00106517"/>
    <w:rsid w:val="00106A7D"/>
    <w:rsid w:val="00106FA0"/>
    <w:rsid w:val="001115BD"/>
    <w:rsid w:val="001160B9"/>
    <w:rsid w:val="001168D3"/>
    <w:rsid w:val="001169C5"/>
    <w:rsid w:val="00116A0F"/>
    <w:rsid w:val="00117290"/>
    <w:rsid w:val="00117F5E"/>
    <w:rsid w:val="00121132"/>
    <w:rsid w:val="00123685"/>
    <w:rsid w:val="001242A6"/>
    <w:rsid w:val="00124570"/>
    <w:rsid w:val="001258CD"/>
    <w:rsid w:val="00127118"/>
    <w:rsid w:val="001324DC"/>
    <w:rsid w:val="00135F4F"/>
    <w:rsid w:val="00140358"/>
    <w:rsid w:val="001407BD"/>
    <w:rsid w:val="001424E0"/>
    <w:rsid w:val="0014315E"/>
    <w:rsid w:val="00144820"/>
    <w:rsid w:val="00144DE3"/>
    <w:rsid w:val="0014689E"/>
    <w:rsid w:val="001469C0"/>
    <w:rsid w:val="0015404E"/>
    <w:rsid w:val="00156C51"/>
    <w:rsid w:val="00156EA5"/>
    <w:rsid w:val="0015724C"/>
    <w:rsid w:val="00160714"/>
    <w:rsid w:val="0016355C"/>
    <w:rsid w:val="001637F7"/>
    <w:rsid w:val="00163F6F"/>
    <w:rsid w:val="00165085"/>
    <w:rsid w:val="0016564F"/>
    <w:rsid w:val="00166397"/>
    <w:rsid w:val="00166C4E"/>
    <w:rsid w:val="001709DB"/>
    <w:rsid w:val="00172968"/>
    <w:rsid w:val="00172A56"/>
    <w:rsid w:val="00172AF8"/>
    <w:rsid w:val="001740C2"/>
    <w:rsid w:val="001749A7"/>
    <w:rsid w:val="0017544C"/>
    <w:rsid w:val="00175704"/>
    <w:rsid w:val="00175F3C"/>
    <w:rsid w:val="00181E45"/>
    <w:rsid w:val="0018391E"/>
    <w:rsid w:val="00184957"/>
    <w:rsid w:val="00185CFD"/>
    <w:rsid w:val="0018619F"/>
    <w:rsid w:val="001861C6"/>
    <w:rsid w:val="001867C7"/>
    <w:rsid w:val="00190A89"/>
    <w:rsid w:val="00195779"/>
    <w:rsid w:val="00196521"/>
    <w:rsid w:val="001975C0"/>
    <w:rsid w:val="0019762A"/>
    <w:rsid w:val="001979B6"/>
    <w:rsid w:val="001A10FC"/>
    <w:rsid w:val="001A2833"/>
    <w:rsid w:val="001A334B"/>
    <w:rsid w:val="001A3794"/>
    <w:rsid w:val="001A3F73"/>
    <w:rsid w:val="001A4217"/>
    <w:rsid w:val="001A50F6"/>
    <w:rsid w:val="001A5BC3"/>
    <w:rsid w:val="001A7284"/>
    <w:rsid w:val="001B04AD"/>
    <w:rsid w:val="001B2FF9"/>
    <w:rsid w:val="001B4C35"/>
    <w:rsid w:val="001B7B17"/>
    <w:rsid w:val="001D1295"/>
    <w:rsid w:val="001D1B76"/>
    <w:rsid w:val="001D2EF8"/>
    <w:rsid w:val="001D4DD6"/>
    <w:rsid w:val="001D4F7B"/>
    <w:rsid w:val="001D578A"/>
    <w:rsid w:val="001D7B70"/>
    <w:rsid w:val="001E1794"/>
    <w:rsid w:val="001E49D7"/>
    <w:rsid w:val="001E5577"/>
    <w:rsid w:val="001E59F4"/>
    <w:rsid w:val="001E5A27"/>
    <w:rsid w:val="001E7592"/>
    <w:rsid w:val="001F12A0"/>
    <w:rsid w:val="001F1600"/>
    <w:rsid w:val="001F1C1E"/>
    <w:rsid w:val="001F2047"/>
    <w:rsid w:val="001F3E22"/>
    <w:rsid w:val="001F5059"/>
    <w:rsid w:val="001F743E"/>
    <w:rsid w:val="00200279"/>
    <w:rsid w:val="00200DD1"/>
    <w:rsid w:val="002023CB"/>
    <w:rsid w:val="002059FB"/>
    <w:rsid w:val="00207497"/>
    <w:rsid w:val="002141AD"/>
    <w:rsid w:val="00214BC1"/>
    <w:rsid w:val="00214C28"/>
    <w:rsid w:val="0021513C"/>
    <w:rsid w:val="0021697B"/>
    <w:rsid w:val="00216D7E"/>
    <w:rsid w:val="00216EF2"/>
    <w:rsid w:val="0021783E"/>
    <w:rsid w:val="00221B93"/>
    <w:rsid w:val="00225134"/>
    <w:rsid w:val="002252BE"/>
    <w:rsid w:val="00225AC7"/>
    <w:rsid w:val="002263FA"/>
    <w:rsid w:val="00230BF5"/>
    <w:rsid w:val="00230DA1"/>
    <w:rsid w:val="00230EBF"/>
    <w:rsid w:val="0023203B"/>
    <w:rsid w:val="002320EB"/>
    <w:rsid w:val="002334F3"/>
    <w:rsid w:val="00234A25"/>
    <w:rsid w:val="0023591E"/>
    <w:rsid w:val="00237CCF"/>
    <w:rsid w:val="0024034B"/>
    <w:rsid w:val="002430A1"/>
    <w:rsid w:val="002455CE"/>
    <w:rsid w:val="002472AF"/>
    <w:rsid w:val="00250EEC"/>
    <w:rsid w:val="002512B5"/>
    <w:rsid w:val="0025296F"/>
    <w:rsid w:val="00255472"/>
    <w:rsid w:val="002567B0"/>
    <w:rsid w:val="00262447"/>
    <w:rsid w:val="0026620B"/>
    <w:rsid w:val="00266AF3"/>
    <w:rsid w:val="00270B40"/>
    <w:rsid w:val="0027162F"/>
    <w:rsid w:val="00281024"/>
    <w:rsid w:val="00281907"/>
    <w:rsid w:val="002836C7"/>
    <w:rsid w:val="002838F7"/>
    <w:rsid w:val="00284593"/>
    <w:rsid w:val="00285616"/>
    <w:rsid w:val="002936C1"/>
    <w:rsid w:val="002940E7"/>
    <w:rsid w:val="002A0F9B"/>
    <w:rsid w:val="002A2D50"/>
    <w:rsid w:val="002A37F4"/>
    <w:rsid w:val="002A3F76"/>
    <w:rsid w:val="002A5821"/>
    <w:rsid w:val="002A7024"/>
    <w:rsid w:val="002B1E4F"/>
    <w:rsid w:val="002B25C8"/>
    <w:rsid w:val="002B28DB"/>
    <w:rsid w:val="002B3F07"/>
    <w:rsid w:val="002B46DD"/>
    <w:rsid w:val="002B4A6B"/>
    <w:rsid w:val="002B5BAF"/>
    <w:rsid w:val="002B5F4F"/>
    <w:rsid w:val="002B66B1"/>
    <w:rsid w:val="002B6926"/>
    <w:rsid w:val="002C037A"/>
    <w:rsid w:val="002C10C0"/>
    <w:rsid w:val="002C2873"/>
    <w:rsid w:val="002C3D81"/>
    <w:rsid w:val="002C4CF2"/>
    <w:rsid w:val="002C4EA8"/>
    <w:rsid w:val="002C6E4A"/>
    <w:rsid w:val="002D05C5"/>
    <w:rsid w:val="002D0605"/>
    <w:rsid w:val="002D27DB"/>
    <w:rsid w:val="002D2CC4"/>
    <w:rsid w:val="002D5352"/>
    <w:rsid w:val="002D5F31"/>
    <w:rsid w:val="002E197B"/>
    <w:rsid w:val="002E1D35"/>
    <w:rsid w:val="002E3B14"/>
    <w:rsid w:val="002E3C5B"/>
    <w:rsid w:val="002E5E4A"/>
    <w:rsid w:val="002E7CFB"/>
    <w:rsid w:val="002F19FE"/>
    <w:rsid w:val="002F2D7E"/>
    <w:rsid w:val="002F3463"/>
    <w:rsid w:val="002F3553"/>
    <w:rsid w:val="002F4882"/>
    <w:rsid w:val="002F77BD"/>
    <w:rsid w:val="00300008"/>
    <w:rsid w:val="003041AA"/>
    <w:rsid w:val="0030582C"/>
    <w:rsid w:val="00306B1C"/>
    <w:rsid w:val="0031412B"/>
    <w:rsid w:val="00314DEF"/>
    <w:rsid w:val="003152F2"/>
    <w:rsid w:val="00322834"/>
    <w:rsid w:val="00323DC2"/>
    <w:rsid w:val="00325371"/>
    <w:rsid w:val="00326E11"/>
    <w:rsid w:val="00330A5F"/>
    <w:rsid w:val="00333205"/>
    <w:rsid w:val="00333856"/>
    <w:rsid w:val="00333BF7"/>
    <w:rsid w:val="00334204"/>
    <w:rsid w:val="0033689C"/>
    <w:rsid w:val="0034317C"/>
    <w:rsid w:val="00346107"/>
    <w:rsid w:val="0034697C"/>
    <w:rsid w:val="00346BEE"/>
    <w:rsid w:val="003473E8"/>
    <w:rsid w:val="003475D6"/>
    <w:rsid w:val="003536DC"/>
    <w:rsid w:val="00353EF1"/>
    <w:rsid w:val="0035603B"/>
    <w:rsid w:val="00360E3A"/>
    <w:rsid w:val="00362208"/>
    <w:rsid w:val="00363CE7"/>
    <w:rsid w:val="00366A30"/>
    <w:rsid w:val="00367465"/>
    <w:rsid w:val="00371139"/>
    <w:rsid w:val="00371A4E"/>
    <w:rsid w:val="0037296C"/>
    <w:rsid w:val="00373541"/>
    <w:rsid w:val="003746FA"/>
    <w:rsid w:val="00376345"/>
    <w:rsid w:val="00376B83"/>
    <w:rsid w:val="003802B3"/>
    <w:rsid w:val="00380525"/>
    <w:rsid w:val="003848AD"/>
    <w:rsid w:val="00386F44"/>
    <w:rsid w:val="00390F32"/>
    <w:rsid w:val="003912DF"/>
    <w:rsid w:val="003915FC"/>
    <w:rsid w:val="00393EF2"/>
    <w:rsid w:val="00394B90"/>
    <w:rsid w:val="00395503"/>
    <w:rsid w:val="003963FF"/>
    <w:rsid w:val="003A176B"/>
    <w:rsid w:val="003A2DCF"/>
    <w:rsid w:val="003A560C"/>
    <w:rsid w:val="003A5BF8"/>
    <w:rsid w:val="003B304B"/>
    <w:rsid w:val="003B3BBE"/>
    <w:rsid w:val="003B5145"/>
    <w:rsid w:val="003C3834"/>
    <w:rsid w:val="003C590B"/>
    <w:rsid w:val="003C657D"/>
    <w:rsid w:val="003C65CD"/>
    <w:rsid w:val="003C6726"/>
    <w:rsid w:val="003C6763"/>
    <w:rsid w:val="003C6B5A"/>
    <w:rsid w:val="003C7290"/>
    <w:rsid w:val="003D1203"/>
    <w:rsid w:val="003D1D0F"/>
    <w:rsid w:val="003D1EA4"/>
    <w:rsid w:val="003D2643"/>
    <w:rsid w:val="003D2D24"/>
    <w:rsid w:val="003D32D5"/>
    <w:rsid w:val="003D3A81"/>
    <w:rsid w:val="003D5C70"/>
    <w:rsid w:val="003D5D80"/>
    <w:rsid w:val="003D79FF"/>
    <w:rsid w:val="003E0B71"/>
    <w:rsid w:val="003E2572"/>
    <w:rsid w:val="003E364A"/>
    <w:rsid w:val="003E3AED"/>
    <w:rsid w:val="003E555D"/>
    <w:rsid w:val="003E59BF"/>
    <w:rsid w:val="003E5C5E"/>
    <w:rsid w:val="003E69BF"/>
    <w:rsid w:val="003F0555"/>
    <w:rsid w:val="003F31FD"/>
    <w:rsid w:val="003F6FB5"/>
    <w:rsid w:val="004007F3"/>
    <w:rsid w:val="00401425"/>
    <w:rsid w:val="0040283C"/>
    <w:rsid w:val="00402D2E"/>
    <w:rsid w:val="00403B58"/>
    <w:rsid w:val="004041B1"/>
    <w:rsid w:val="004079B2"/>
    <w:rsid w:val="00407F02"/>
    <w:rsid w:val="00410A86"/>
    <w:rsid w:val="00412CE9"/>
    <w:rsid w:val="00413C9D"/>
    <w:rsid w:val="004144D0"/>
    <w:rsid w:val="00415BD7"/>
    <w:rsid w:val="0041633C"/>
    <w:rsid w:val="0041682A"/>
    <w:rsid w:val="0041777C"/>
    <w:rsid w:val="00417892"/>
    <w:rsid w:val="00420270"/>
    <w:rsid w:val="00424AEB"/>
    <w:rsid w:val="0042608E"/>
    <w:rsid w:val="00430A99"/>
    <w:rsid w:val="00432334"/>
    <w:rsid w:val="00432724"/>
    <w:rsid w:val="0043439C"/>
    <w:rsid w:val="00434D4F"/>
    <w:rsid w:val="00435A07"/>
    <w:rsid w:val="00435BBD"/>
    <w:rsid w:val="00435D9D"/>
    <w:rsid w:val="004361B3"/>
    <w:rsid w:val="00436D5E"/>
    <w:rsid w:val="00437EF0"/>
    <w:rsid w:val="0044126E"/>
    <w:rsid w:val="00443997"/>
    <w:rsid w:val="00444106"/>
    <w:rsid w:val="00445716"/>
    <w:rsid w:val="00445997"/>
    <w:rsid w:val="0044652D"/>
    <w:rsid w:val="00446912"/>
    <w:rsid w:val="00446FCB"/>
    <w:rsid w:val="0044711A"/>
    <w:rsid w:val="00451D80"/>
    <w:rsid w:val="00453C79"/>
    <w:rsid w:val="004554DD"/>
    <w:rsid w:val="00455CED"/>
    <w:rsid w:val="00456C7F"/>
    <w:rsid w:val="00457632"/>
    <w:rsid w:val="004579BA"/>
    <w:rsid w:val="00460509"/>
    <w:rsid w:val="0046081F"/>
    <w:rsid w:val="00460B6A"/>
    <w:rsid w:val="00462A2E"/>
    <w:rsid w:val="004634BE"/>
    <w:rsid w:val="00463507"/>
    <w:rsid w:val="004653FA"/>
    <w:rsid w:val="00465B05"/>
    <w:rsid w:val="0047084B"/>
    <w:rsid w:val="004739C9"/>
    <w:rsid w:val="004759BF"/>
    <w:rsid w:val="00477B82"/>
    <w:rsid w:val="00483004"/>
    <w:rsid w:val="00483CB7"/>
    <w:rsid w:val="004850BB"/>
    <w:rsid w:val="004870E5"/>
    <w:rsid w:val="0049086F"/>
    <w:rsid w:val="00490DB7"/>
    <w:rsid w:val="004914A3"/>
    <w:rsid w:val="00491872"/>
    <w:rsid w:val="004920CE"/>
    <w:rsid w:val="0049233B"/>
    <w:rsid w:val="0049328D"/>
    <w:rsid w:val="00493C0A"/>
    <w:rsid w:val="004952A4"/>
    <w:rsid w:val="00497C62"/>
    <w:rsid w:val="004A07C2"/>
    <w:rsid w:val="004A0BE5"/>
    <w:rsid w:val="004A5A64"/>
    <w:rsid w:val="004A6764"/>
    <w:rsid w:val="004A7895"/>
    <w:rsid w:val="004B27FD"/>
    <w:rsid w:val="004B381B"/>
    <w:rsid w:val="004B3A9D"/>
    <w:rsid w:val="004B7BA1"/>
    <w:rsid w:val="004B7E0C"/>
    <w:rsid w:val="004C059F"/>
    <w:rsid w:val="004C47C0"/>
    <w:rsid w:val="004C6E24"/>
    <w:rsid w:val="004C6EBB"/>
    <w:rsid w:val="004C7352"/>
    <w:rsid w:val="004C7909"/>
    <w:rsid w:val="004C79A5"/>
    <w:rsid w:val="004D001A"/>
    <w:rsid w:val="004D066F"/>
    <w:rsid w:val="004E2966"/>
    <w:rsid w:val="004E3AD3"/>
    <w:rsid w:val="004E3BFB"/>
    <w:rsid w:val="004E4978"/>
    <w:rsid w:val="004E559B"/>
    <w:rsid w:val="004E5ED8"/>
    <w:rsid w:val="004E6662"/>
    <w:rsid w:val="004E7B4E"/>
    <w:rsid w:val="004F2B0C"/>
    <w:rsid w:val="004F2E47"/>
    <w:rsid w:val="004F55EC"/>
    <w:rsid w:val="004F6FF3"/>
    <w:rsid w:val="004F7C16"/>
    <w:rsid w:val="005000DE"/>
    <w:rsid w:val="0050034F"/>
    <w:rsid w:val="005043C3"/>
    <w:rsid w:val="0050496D"/>
    <w:rsid w:val="00505F6C"/>
    <w:rsid w:val="005076F8"/>
    <w:rsid w:val="00510182"/>
    <w:rsid w:val="00510BC6"/>
    <w:rsid w:val="0051298D"/>
    <w:rsid w:val="00512B49"/>
    <w:rsid w:val="005272C3"/>
    <w:rsid w:val="0052767E"/>
    <w:rsid w:val="005312D2"/>
    <w:rsid w:val="005319E9"/>
    <w:rsid w:val="005337E7"/>
    <w:rsid w:val="00534B4C"/>
    <w:rsid w:val="00534BD7"/>
    <w:rsid w:val="0053500E"/>
    <w:rsid w:val="00536773"/>
    <w:rsid w:val="00537BD5"/>
    <w:rsid w:val="00541314"/>
    <w:rsid w:val="0054169B"/>
    <w:rsid w:val="00542138"/>
    <w:rsid w:val="0054322C"/>
    <w:rsid w:val="00544A9A"/>
    <w:rsid w:val="00544C0F"/>
    <w:rsid w:val="0054522B"/>
    <w:rsid w:val="005471DF"/>
    <w:rsid w:val="0054752B"/>
    <w:rsid w:val="00552567"/>
    <w:rsid w:val="005529B8"/>
    <w:rsid w:val="005536BC"/>
    <w:rsid w:val="00553C74"/>
    <w:rsid w:val="005540D7"/>
    <w:rsid w:val="00554D9D"/>
    <w:rsid w:val="005570DF"/>
    <w:rsid w:val="00557F34"/>
    <w:rsid w:val="00562574"/>
    <w:rsid w:val="00562A3F"/>
    <w:rsid w:val="00564B09"/>
    <w:rsid w:val="0056527E"/>
    <w:rsid w:val="00565D32"/>
    <w:rsid w:val="005664D4"/>
    <w:rsid w:val="00566623"/>
    <w:rsid w:val="00570424"/>
    <w:rsid w:val="0057127B"/>
    <w:rsid w:val="0057175C"/>
    <w:rsid w:val="00571BFE"/>
    <w:rsid w:val="005747A4"/>
    <w:rsid w:val="00581033"/>
    <w:rsid w:val="00583F5E"/>
    <w:rsid w:val="00584255"/>
    <w:rsid w:val="005845CD"/>
    <w:rsid w:val="005848DA"/>
    <w:rsid w:val="005908E3"/>
    <w:rsid w:val="005A1F79"/>
    <w:rsid w:val="005A34B2"/>
    <w:rsid w:val="005A5E19"/>
    <w:rsid w:val="005A6F9F"/>
    <w:rsid w:val="005A7938"/>
    <w:rsid w:val="005B1504"/>
    <w:rsid w:val="005B23BD"/>
    <w:rsid w:val="005B367D"/>
    <w:rsid w:val="005B55B2"/>
    <w:rsid w:val="005B6282"/>
    <w:rsid w:val="005B6C20"/>
    <w:rsid w:val="005C0BAC"/>
    <w:rsid w:val="005C0F5A"/>
    <w:rsid w:val="005C16E7"/>
    <w:rsid w:val="005C48EB"/>
    <w:rsid w:val="005C69E8"/>
    <w:rsid w:val="005C6EDD"/>
    <w:rsid w:val="005D1FFF"/>
    <w:rsid w:val="005D2233"/>
    <w:rsid w:val="005D3397"/>
    <w:rsid w:val="005D6B5C"/>
    <w:rsid w:val="005D6D12"/>
    <w:rsid w:val="005D7773"/>
    <w:rsid w:val="005D7B09"/>
    <w:rsid w:val="005E01AD"/>
    <w:rsid w:val="005E0CC0"/>
    <w:rsid w:val="005E2387"/>
    <w:rsid w:val="005E4177"/>
    <w:rsid w:val="005E582D"/>
    <w:rsid w:val="005E5A88"/>
    <w:rsid w:val="005F0F3F"/>
    <w:rsid w:val="005F1824"/>
    <w:rsid w:val="005F4C5C"/>
    <w:rsid w:val="005F574F"/>
    <w:rsid w:val="005F6686"/>
    <w:rsid w:val="005F782E"/>
    <w:rsid w:val="0060644E"/>
    <w:rsid w:val="006129E4"/>
    <w:rsid w:val="00614119"/>
    <w:rsid w:val="006166C2"/>
    <w:rsid w:val="006172C4"/>
    <w:rsid w:val="00617BC3"/>
    <w:rsid w:val="006214E7"/>
    <w:rsid w:val="00626381"/>
    <w:rsid w:val="00627334"/>
    <w:rsid w:val="00631F81"/>
    <w:rsid w:val="006337BE"/>
    <w:rsid w:val="00634588"/>
    <w:rsid w:val="0063644E"/>
    <w:rsid w:val="00640082"/>
    <w:rsid w:val="006402C2"/>
    <w:rsid w:val="00640F8E"/>
    <w:rsid w:val="00641838"/>
    <w:rsid w:val="00643BB0"/>
    <w:rsid w:val="00645B69"/>
    <w:rsid w:val="006506D1"/>
    <w:rsid w:val="00651A58"/>
    <w:rsid w:val="00653478"/>
    <w:rsid w:val="006557CF"/>
    <w:rsid w:val="006567BB"/>
    <w:rsid w:val="00657C27"/>
    <w:rsid w:val="006672C4"/>
    <w:rsid w:val="006760B3"/>
    <w:rsid w:val="0068025F"/>
    <w:rsid w:val="006877D6"/>
    <w:rsid w:val="00690E04"/>
    <w:rsid w:val="00690EE5"/>
    <w:rsid w:val="006939EA"/>
    <w:rsid w:val="006942B3"/>
    <w:rsid w:val="006943DF"/>
    <w:rsid w:val="0069557A"/>
    <w:rsid w:val="006959E9"/>
    <w:rsid w:val="0069623C"/>
    <w:rsid w:val="00697687"/>
    <w:rsid w:val="006A0B42"/>
    <w:rsid w:val="006A11D3"/>
    <w:rsid w:val="006A324A"/>
    <w:rsid w:val="006A4FE1"/>
    <w:rsid w:val="006A7F86"/>
    <w:rsid w:val="006B38A8"/>
    <w:rsid w:val="006B49FC"/>
    <w:rsid w:val="006B6669"/>
    <w:rsid w:val="006B7562"/>
    <w:rsid w:val="006C2C77"/>
    <w:rsid w:val="006C2E0E"/>
    <w:rsid w:val="006C5AA4"/>
    <w:rsid w:val="006D03F8"/>
    <w:rsid w:val="006D10C4"/>
    <w:rsid w:val="006D154B"/>
    <w:rsid w:val="006D1868"/>
    <w:rsid w:val="006D19A2"/>
    <w:rsid w:val="006D265B"/>
    <w:rsid w:val="006D2739"/>
    <w:rsid w:val="006D3AC9"/>
    <w:rsid w:val="006D4894"/>
    <w:rsid w:val="006D6784"/>
    <w:rsid w:val="006D6900"/>
    <w:rsid w:val="006E2D65"/>
    <w:rsid w:val="006E7A81"/>
    <w:rsid w:val="006F0A93"/>
    <w:rsid w:val="006F2FDD"/>
    <w:rsid w:val="006F44D0"/>
    <w:rsid w:val="007019EA"/>
    <w:rsid w:val="00701EDD"/>
    <w:rsid w:val="00702999"/>
    <w:rsid w:val="007030D7"/>
    <w:rsid w:val="00703355"/>
    <w:rsid w:val="00703740"/>
    <w:rsid w:val="00706134"/>
    <w:rsid w:val="00707AA6"/>
    <w:rsid w:val="0071108E"/>
    <w:rsid w:val="00712882"/>
    <w:rsid w:val="007131B7"/>
    <w:rsid w:val="0071342B"/>
    <w:rsid w:val="0071450B"/>
    <w:rsid w:val="0071639C"/>
    <w:rsid w:val="00717012"/>
    <w:rsid w:val="00717D0C"/>
    <w:rsid w:val="00722252"/>
    <w:rsid w:val="007227E0"/>
    <w:rsid w:val="00722C1F"/>
    <w:rsid w:val="00722C56"/>
    <w:rsid w:val="007233A9"/>
    <w:rsid w:val="00724344"/>
    <w:rsid w:val="00724C34"/>
    <w:rsid w:val="0072677D"/>
    <w:rsid w:val="00727504"/>
    <w:rsid w:val="00733629"/>
    <w:rsid w:val="00733A92"/>
    <w:rsid w:val="00734765"/>
    <w:rsid w:val="007357DE"/>
    <w:rsid w:val="007417E7"/>
    <w:rsid w:val="007450C8"/>
    <w:rsid w:val="00745388"/>
    <w:rsid w:val="007468FA"/>
    <w:rsid w:val="00752691"/>
    <w:rsid w:val="00752A48"/>
    <w:rsid w:val="00752F29"/>
    <w:rsid w:val="00760137"/>
    <w:rsid w:val="0076185B"/>
    <w:rsid w:val="00762493"/>
    <w:rsid w:val="00763593"/>
    <w:rsid w:val="007645DE"/>
    <w:rsid w:val="00764A7D"/>
    <w:rsid w:val="00767CC9"/>
    <w:rsid w:val="007711A6"/>
    <w:rsid w:val="00772A91"/>
    <w:rsid w:val="00775941"/>
    <w:rsid w:val="00777988"/>
    <w:rsid w:val="007816D0"/>
    <w:rsid w:val="007831B4"/>
    <w:rsid w:val="00784EBC"/>
    <w:rsid w:val="00791E3F"/>
    <w:rsid w:val="00792B8C"/>
    <w:rsid w:val="00792F25"/>
    <w:rsid w:val="0079579C"/>
    <w:rsid w:val="0079581D"/>
    <w:rsid w:val="00795F9D"/>
    <w:rsid w:val="00796751"/>
    <w:rsid w:val="00797848"/>
    <w:rsid w:val="007A15B0"/>
    <w:rsid w:val="007A16BA"/>
    <w:rsid w:val="007A64F9"/>
    <w:rsid w:val="007B19C5"/>
    <w:rsid w:val="007B1AC4"/>
    <w:rsid w:val="007B31D0"/>
    <w:rsid w:val="007B430B"/>
    <w:rsid w:val="007B4DE5"/>
    <w:rsid w:val="007B5389"/>
    <w:rsid w:val="007B7CEC"/>
    <w:rsid w:val="007C0BF6"/>
    <w:rsid w:val="007C21E3"/>
    <w:rsid w:val="007C24AB"/>
    <w:rsid w:val="007C2A8E"/>
    <w:rsid w:val="007C53B6"/>
    <w:rsid w:val="007D0E56"/>
    <w:rsid w:val="007D1257"/>
    <w:rsid w:val="007D167B"/>
    <w:rsid w:val="007D356C"/>
    <w:rsid w:val="007D3B2F"/>
    <w:rsid w:val="007D3E68"/>
    <w:rsid w:val="007D3EC0"/>
    <w:rsid w:val="007D6036"/>
    <w:rsid w:val="007D78D8"/>
    <w:rsid w:val="007E01CA"/>
    <w:rsid w:val="007E07B8"/>
    <w:rsid w:val="007E16C9"/>
    <w:rsid w:val="007E2C1D"/>
    <w:rsid w:val="007E2D79"/>
    <w:rsid w:val="007E48B4"/>
    <w:rsid w:val="007E582A"/>
    <w:rsid w:val="007E58A1"/>
    <w:rsid w:val="007F0CAA"/>
    <w:rsid w:val="007F19BC"/>
    <w:rsid w:val="007F2599"/>
    <w:rsid w:val="007F44F9"/>
    <w:rsid w:val="007F538E"/>
    <w:rsid w:val="007F604D"/>
    <w:rsid w:val="007F777C"/>
    <w:rsid w:val="007F77CC"/>
    <w:rsid w:val="00805535"/>
    <w:rsid w:val="0080685D"/>
    <w:rsid w:val="00807EAF"/>
    <w:rsid w:val="00810AF0"/>
    <w:rsid w:val="00811014"/>
    <w:rsid w:val="0081215E"/>
    <w:rsid w:val="008122E1"/>
    <w:rsid w:val="00812B41"/>
    <w:rsid w:val="0081344C"/>
    <w:rsid w:val="008145F7"/>
    <w:rsid w:val="00814F1F"/>
    <w:rsid w:val="00815284"/>
    <w:rsid w:val="008165FD"/>
    <w:rsid w:val="008231A4"/>
    <w:rsid w:val="008231C7"/>
    <w:rsid w:val="008307C9"/>
    <w:rsid w:val="00830D40"/>
    <w:rsid w:val="00830E45"/>
    <w:rsid w:val="00833201"/>
    <w:rsid w:val="008347A7"/>
    <w:rsid w:val="00836FED"/>
    <w:rsid w:val="00843015"/>
    <w:rsid w:val="00844C3F"/>
    <w:rsid w:val="008464AB"/>
    <w:rsid w:val="008509EE"/>
    <w:rsid w:val="0085326B"/>
    <w:rsid w:val="0085394A"/>
    <w:rsid w:val="00854F0A"/>
    <w:rsid w:val="00856366"/>
    <w:rsid w:val="00856B37"/>
    <w:rsid w:val="00856E88"/>
    <w:rsid w:val="008708F6"/>
    <w:rsid w:val="00873476"/>
    <w:rsid w:val="00874530"/>
    <w:rsid w:val="008749A0"/>
    <w:rsid w:val="008752D5"/>
    <w:rsid w:val="008754C9"/>
    <w:rsid w:val="00877EA1"/>
    <w:rsid w:val="008806F5"/>
    <w:rsid w:val="00880FF5"/>
    <w:rsid w:val="00881BF5"/>
    <w:rsid w:val="00883B2F"/>
    <w:rsid w:val="00886D77"/>
    <w:rsid w:val="00891264"/>
    <w:rsid w:val="00892CFF"/>
    <w:rsid w:val="00895CBA"/>
    <w:rsid w:val="008A03C3"/>
    <w:rsid w:val="008A261B"/>
    <w:rsid w:val="008A278E"/>
    <w:rsid w:val="008A2E14"/>
    <w:rsid w:val="008A5D9B"/>
    <w:rsid w:val="008A6F7E"/>
    <w:rsid w:val="008A7B10"/>
    <w:rsid w:val="008B2750"/>
    <w:rsid w:val="008B364D"/>
    <w:rsid w:val="008B62AA"/>
    <w:rsid w:val="008B6CFA"/>
    <w:rsid w:val="008C5118"/>
    <w:rsid w:val="008C5191"/>
    <w:rsid w:val="008D3093"/>
    <w:rsid w:val="008D4440"/>
    <w:rsid w:val="008D63CD"/>
    <w:rsid w:val="008E109A"/>
    <w:rsid w:val="008E25D2"/>
    <w:rsid w:val="008E323B"/>
    <w:rsid w:val="008E3FD6"/>
    <w:rsid w:val="008E46AA"/>
    <w:rsid w:val="008E4960"/>
    <w:rsid w:val="008E4DE8"/>
    <w:rsid w:val="008F03B2"/>
    <w:rsid w:val="008F03DD"/>
    <w:rsid w:val="008F0462"/>
    <w:rsid w:val="008F1A67"/>
    <w:rsid w:val="008F1EE2"/>
    <w:rsid w:val="008F7E3B"/>
    <w:rsid w:val="0090069D"/>
    <w:rsid w:val="00903E64"/>
    <w:rsid w:val="00904F71"/>
    <w:rsid w:val="00905641"/>
    <w:rsid w:val="00906A71"/>
    <w:rsid w:val="00913019"/>
    <w:rsid w:val="00913603"/>
    <w:rsid w:val="00914FD4"/>
    <w:rsid w:val="00917233"/>
    <w:rsid w:val="0091781E"/>
    <w:rsid w:val="00917BCA"/>
    <w:rsid w:val="00920F63"/>
    <w:rsid w:val="00923019"/>
    <w:rsid w:val="0092488F"/>
    <w:rsid w:val="00924B44"/>
    <w:rsid w:val="00925017"/>
    <w:rsid w:val="0092541E"/>
    <w:rsid w:val="009255D7"/>
    <w:rsid w:val="00926DD9"/>
    <w:rsid w:val="00927916"/>
    <w:rsid w:val="0093250D"/>
    <w:rsid w:val="00932F3A"/>
    <w:rsid w:val="00935334"/>
    <w:rsid w:val="00935FA6"/>
    <w:rsid w:val="00940356"/>
    <w:rsid w:val="00940662"/>
    <w:rsid w:val="009407BA"/>
    <w:rsid w:val="00945099"/>
    <w:rsid w:val="009451F7"/>
    <w:rsid w:val="00945974"/>
    <w:rsid w:val="0095001C"/>
    <w:rsid w:val="00952945"/>
    <w:rsid w:val="00952D23"/>
    <w:rsid w:val="00952DAE"/>
    <w:rsid w:val="00954397"/>
    <w:rsid w:val="0095722B"/>
    <w:rsid w:val="00957A86"/>
    <w:rsid w:val="00957BDF"/>
    <w:rsid w:val="00960085"/>
    <w:rsid w:val="009606C5"/>
    <w:rsid w:val="00960E46"/>
    <w:rsid w:val="009662F9"/>
    <w:rsid w:val="00970DA7"/>
    <w:rsid w:val="009715CA"/>
    <w:rsid w:val="00973F91"/>
    <w:rsid w:val="00974B11"/>
    <w:rsid w:val="00976042"/>
    <w:rsid w:val="00976849"/>
    <w:rsid w:val="00977330"/>
    <w:rsid w:val="00977F11"/>
    <w:rsid w:val="0098031D"/>
    <w:rsid w:val="0098314D"/>
    <w:rsid w:val="0098322E"/>
    <w:rsid w:val="00983503"/>
    <w:rsid w:val="0098494F"/>
    <w:rsid w:val="00985639"/>
    <w:rsid w:val="0098627E"/>
    <w:rsid w:val="009862C4"/>
    <w:rsid w:val="009877B4"/>
    <w:rsid w:val="00990B21"/>
    <w:rsid w:val="009922AF"/>
    <w:rsid w:val="00997D2E"/>
    <w:rsid w:val="009A0C35"/>
    <w:rsid w:val="009A3F69"/>
    <w:rsid w:val="009A4604"/>
    <w:rsid w:val="009A6BCC"/>
    <w:rsid w:val="009A78B6"/>
    <w:rsid w:val="009B479F"/>
    <w:rsid w:val="009B68F4"/>
    <w:rsid w:val="009B7A3D"/>
    <w:rsid w:val="009B7EC0"/>
    <w:rsid w:val="009C0B22"/>
    <w:rsid w:val="009C19A4"/>
    <w:rsid w:val="009C212A"/>
    <w:rsid w:val="009C36E3"/>
    <w:rsid w:val="009C41DD"/>
    <w:rsid w:val="009C7203"/>
    <w:rsid w:val="009C735D"/>
    <w:rsid w:val="009C760E"/>
    <w:rsid w:val="009D14E9"/>
    <w:rsid w:val="009D2437"/>
    <w:rsid w:val="009D2458"/>
    <w:rsid w:val="009D6666"/>
    <w:rsid w:val="009D70B7"/>
    <w:rsid w:val="009D79D3"/>
    <w:rsid w:val="009E1363"/>
    <w:rsid w:val="009E14F2"/>
    <w:rsid w:val="009E3188"/>
    <w:rsid w:val="009E3400"/>
    <w:rsid w:val="009E5106"/>
    <w:rsid w:val="009E51C5"/>
    <w:rsid w:val="009E6797"/>
    <w:rsid w:val="009E774A"/>
    <w:rsid w:val="009F268E"/>
    <w:rsid w:val="009F6C85"/>
    <w:rsid w:val="009F7101"/>
    <w:rsid w:val="00A01A50"/>
    <w:rsid w:val="00A044D2"/>
    <w:rsid w:val="00A062FE"/>
    <w:rsid w:val="00A064B1"/>
    <w:rsid w:val="00A066D2"/>
    <w:rsid w:val="00A06796"/>
    <w:rsid w:val="00A07082"/>
    <w:rsid w:val="00A07A5C"/>
    <w:rsid w:val="00A11634"/>
    <w:rsid w:val="00A1293B"/>
    <w:rsid w:val="00A13478"/>
    <w:rsid w:val="00A141C2"/>
    <w:rsid w:val="00A16654"/>
    <w:rsid w:val="00A1790C"/>
    <w:rsid w:val="00A26685"/>
    <w:rsid w:val="00A27214"/>
    <w:rsid w:val="00A2733C"/>
    <w:rsid w:val="00A3003C"/>
    <w:rsid w:val="00A306B8"/>
    <w:rsid w:val="00A34DAD"/>
    <w:rsid w:val="00A354C9"/>
    <w:rsid w:val="00A37394"/>
    <w:rsid w:val="00A37399"/>
    <w:rsid w:val="00A40ADF"/>
    <w:rsid w:val="00A412B6"/>
    <w:rsid w:val="00A4145A"/>
    <w:rsid w:val="00A44FF8"/>
    <w:rsid w:val="00A474DF"/>
    <w:rsid w:val="00A5071E"/>
    <w:rsid w:val="00A51FAE"/>
    <w:rsid w:val="00A52EAC"/>
    <w:rsid w:val="00A52F01"/>
    <w:rsid w:val="00A53210"/>
    <w:rsid w:val="00A536A8"/>
    <w:rsid w:val="00A539CF"/>
    <w:rsid w:val="00A54236"/>
    <w:rsid w:val="00A54BF4"/>
    <w:rsid w:val="00A56E1F"/>
    <w:rsid w:val="00A60BA4"/>
    <w:rsid w:val="00A61656"/>
    <w:rsid w:val="00A63280"/>
    <w:rsid w:val="00A66493"/>
    <w:rsid w:val="00A66CE7"/>
    <w:rsid w:val="00A704AA"/>
    <w:rsid w:val="00A7091E"/>
    <w:rsid w:val="00A7280E"/>
    <w:rsid w:val="00A72C70"/>
    <w:rsid w:val="00A766F9"/>
    <w:rsid w:val="00A80EDB"/>
    <w:rsid w:val="00A8204D"/>
    <w:rsid w:val="00A824D9"/>
    <w:rsid w:val="00A82D8E"/>
    <w:rsid w:val="00A84310"/>
    <w:rsid w:val="00A8572E"/>
    <w:rsid w:val="00A9066F"/>
    <w:rsid w:val="00A916D6"/>
    <w:rsid w:val="00A94FF9"/>
    <w:rsid w:val="00A953BB"/>
    <w:rsid w:val="00A95D3A"/>
    <w:rsid w:val="00A962B7"/>
    <w:rsid w:val="00A96BE5"/>
    <w:rsid w:val="00A96EE0"/>
    <w:rsid w:val="00AA0202"/>
    <w:rsid w:val="00AA19AA"/>
    <w:rsid w:val="00AA463F"/>
    <w:rsid w:val="00AA4B4D"/>
    <w:rsid w:val="00AB043E"/>
    <w:rsid w:val="00AB0E9C"/>
    <w:rsid w:val="00AB13E5"/>
    <w:rsid w:val="00AB2073"/>
    <w:rsid w:val="00AB25FA"/>
    <w:rsid w:val="00AB579C"/>
    <w:rsid w:val="00AB5F7C"/>
    <w:rsid w:val="00AB62F7"/>
    <w:rsid w:val="00AB6910"/>
    <w:rsid w:val="00AB748E"/>
    <w:rsid w:val="00AB7576"/>
    <w:rsid w:val="00AB7DE2"/>
    <w:rsid w:val="00AC0041"/>
    <w:rsid w:val="00AC3650"/>
    <w:rsid w:val="00AC3C87"/>
    <w:rsid w:val="00AC4BDF"/>
    <w:rsid w:val="00AC5A1A"/>
    <w:rsid w:val="00AC659F"/>
    <w:rsid w:val="00AD32AF"/>
    <w:rsid w:val="00AD34E8"/>
    <w:rsid w:val="00AD6479"/>
    <w:rsid w:val="00AD7D2E"/>
    <w:rsid w:val="00AE0BF1"/>
    <w:rsid w:val="00AE14F6"/>
    <w:rsid w:val="00AE1710"/>
    <w:rsid w:val="00AE1BE6"/>
    <w:rsid w:val="00AF006F"/>
    <w:rsid w:val="00AF0AF0"/>
    <w:rsid w:val="00AF1003"/>
    <w:rsid w:val="00AF174E"/>
    <w:rsid w:val="00AF2EA7"/>
    <w:rsid w:val="00AF34C8"/>
    <w:rsid w:val="00AF40ED"/>
    <w:rsid w:val="00AF63C8"/>
    <w:rsid w:val="00AF71E9"/>
    <w:rsid w:val="00B00C4D"/>
    <w:rsid w:val="00B0226D"/>
    <w:rsid w:val="00B02917"/>
    <w:rsid w:val="00B046AE"/>
    <w:rsid w:val="00B05389"/>
    <w:rsid w:val="00B0572F"/>
    <w:rsid w:val="00B061FC"/>
    <w:rsid w:val="00B06354"/>
    <w:rsid w:val="00B0643C"/>
    <w:rsid w:val="00B06989"/>
    <w:rsid w:val="00B076F0"/>
    <w:rsid w:val="00B07AE8"/>
    <w:rsid w:val="00B1010A"/>
    <w:rsid w:val="00B1070E"/>
    <w:rsid w:val="00B206BB"/>
    <w:rsid w:val="00B2164E"/>
    <w:rsid w:val="00B23F05"/>
    <w:rsid w:val="00B24B55"/>
    <w:rsid w:val="00B252E3"/>
    <w:rsid w:val="00B262DE"/>
    <w:rsid w:val="00B300F6"/>
    <w:rsid w:val="00B304D5"/>
    <w:rsid w:val="00B30544"/>
    <w:rsid w:val="00B30B4F"/>
    <w:rsid w:val="00B3270B"/>
    <w:rsid w:val="00B32B52"/>
    <w:rsid w:val="00B3322B"/>
    <w:rsid w:val="00B33C08"/>
    <w:rsid w:val="00B34E6C"/>
    <w:rsid w:val="00B368D7"/>
    <w:rsid w:val="00B4128C"/>
    <w:rsid w:val="00B416A1"/>
    <w:rsid w:val="00B42DDA"/>
    <w:rsid w:val="00B433C4"/>
    <w:rsid w:val="00B4379C"/>
    <w:rsid w:val="00B44180"/>
    <w:rsid w:val="00B4744F"/>
    <w:rsid w:val="00B47469"/>
    <w:rsid w:val="00B50666"/>
    <w:rsid w:val="00B50894"/>
    <w:rsid w:val="00B50AF4"/>
    <w:rsid w:val="00B536DC"/>
    <w:rsid w:val="00B56F13"/>
    <w:rsid w:val="00B5781F"/>
    <w:rsid w:val="00B60D72"/>
    <w:rsid w:val="00B6156C"/>
    <w:rsid w:val="00B64478"/>
    <w:rsid w:val="00B64FDD"/>
    <w:rsid w:val="00B654FC"/>
    <w:rsid w:val="00B6686A"/>
    <w:rsid w:val="00B7178C"/>
    <w:rsid w:val="00B71B83"/>
    <w:rsid w:val="00B73243"/>
    <w:rsid w:val="00B7373D"/>
    <w:rsid w:val="00B77985"/>
    <w:rsid w:val="00B81E2D"/>
    <w:rsid w:val="00B82887"/>
    <w:rsid w:val="00B831CF"/>
    <w:rsid w:val="00B84343"/>
    <w:rsid w:val="00B84B7E"/>
    <w:rsid w:val="00B84DD0"/>
    <w:rsid w:val="00B86F69"/>
    <w:rsid w:val="00B90BBA"/>
    <w:rsid w:val="00B9445C"/>
    <w:rsid w:val="00B94E06"/>
    <w:rsid w:val="00B9662C"/>
    <w:rsid w:val="00BA145E"/>
    <w:rsid w:val="00BA1564"/>
    <w:rsid w:val="00BA3C36"/>
    <w:rsid w:val="00BA45C7"/>
    <w:rsid w:val="00BA56B0"/>
    <w:rsid w:val="00BA6056"/>
    <w:rsid w:val="00BA61E1"/>
    <w:rsid w:val="00BA6952"/>
    <w:rsid w:val="00BB1461"/>
    <w:rsid w:val="00BB2E4D"/>
    <w:rsid w:val="00BB3D55"/>
    <w:rsid w:val="00BC1502"/>
    <w:rsid w:val="00BC793A"/>
    <w:rsid w:val="00BD1EC0"/>
    <w:rsid w:val="00BD4911"/>
    <w:rsid w:val="00BD5342"/>
    <w:rsid w:val="00BE50BB"/>
    <w:rsid w:val="00BE5E43"/>
    <w:rsid w:val="00BE60D1"/>
    <w:rsid w:val="00BF5506"/>
    <w:rsid w:val="00BF5C3E"/>
    <w:rsid w:val="00BF62FB"/>
    <w:rsid w:val="00BF7D1B"/>
    <w:rsid w:val="00C00517"/>
    <w:rsid w:val="00C0251B"/>
    <w:rsid w:val="00C03456"/>
    <w:rsid w:val="00C06443"/>
    <w:rsid w:val="00C077DD"/>
    <w:rsid w:val="00C1001F"/>
    <w:rsid w:val="00C11937"/>
    <w:rsid w:val="00C12147"/>
    <w:rsid w:val="00C12DF9"/>
    <w:rsid w:val="00C1420C"/>
    <w:rsid w:val="00C143D9"/>
    <w:rsid w:val="00C1492F"/>
    <w:rsid w:val="00C14F64"/>
    <w:rsid w:val="00C14F7F"/>
    <w:rsid w:val="00C15168"/>
    <w:rsid w:val="00C16C3B"/>
    <w:rsid w:val="00C16E2F"/>
    <w:rsid w:val="00C2060E"/>
    <w:rsid w:val="00C20724"/>
    <w:rsid w:val="00C24946"/>
    <w:rsid w:val="00C2508D"/>
    <w:rsid w:val="00C301C3"/>
    <w:rsid w:val="00C307D8"/>
    <w:rsid w:val="00C30A18"/>
    <w:rsid w:val="00C30A71"/>
    <w:rsid w:val="00C30A74"/>
    <w:rsid w:val="00C30BDF"/>
    <w:rsid w:val="00C315D8"/>
    <w:rsid w:val="00C316EF"/>
    <w:rsid w:val="00C35339"/>
    <w:rsid w:val="00C35EFA"/>
    <w:rsid w:val="00C37D39"/>
    <w:rsid w:val="00C40614"/>
    <w:rsid w:val="00C42134"/>
    <w:rsid w:val="00C4301D"/>
    <w:rsid w:val="00C43D81"/>
    <w:rsid w:val="00C4417A"/>
    <w:rsid w:val="00C44FB0"/>
    <w:rsid w:val="00C50036"/>
    <w:rsid w:val="00C51259"/>
    <w:rsid w:val="00C51ADA"/>
    <w:rsid w:val="00C51C0E"/>
    <w:rsid w:val="00C535A3"/>
    <w:rsid w:val="00C53C3A"/>
    <w:rsid w:val="00C53CFF"/>
    <w:rsid w:val="00C5474B"/>
    <w:rsid w:val="00C5705B"/>
    <w:rsid w:val="00C60F44"/>
    <w:rsid w:val="00C62042"/>
    <w:rsid w:val="00C6454F"/>
    <w:rsid w:val="00C64EDC"/>
    <w:rsid w:val="00C65F65"/>
    <w:rsid w:val="00C66DC6"/>
    <w:rsid w:val="00C70344"/>
    <w:rsid w:val="00C71383"/>
    <w:rsid w:val="00C718A2"/>
    <w:rsid w:val="00C71CE3"/>
    <w:rsid w:val="00C71F8B"/>
    <w:rsid w:val="00C732A3"/>
    <w:rsid w:val="00C736A8"/>
    <w:rsid w:val="00C76AFF"/>
    <w:rsid w:val="00C77E7E"/>
    <w:rsid w:val="00C77F36"/>
    <w:rsid w:val="00C80F60"/>
    <w:rsid w:val="00C817FD"/>
    <w:rsid w:val="00C824E0"/>
    <w:rsid w:val="00C834F6"/>
    <w:rsid w:val="00C83820"/>
    <w:rsid w:val="00C84287"/>
    <w:rsid w:val="00C84D49"/>
    <w:rsid w:val="00C874D0"/>
    <w:rsid w:val="00C92958"/>
    <w:rsid w:val="00C93770"/>
    <w:rsid w:val="00C94284"/>
    <w:rsid w:val="00C94C50"/>
    <w:rsid w:val="00CA0BC6"/>
    <w:rsid w:val="00CA12F4"/>
    <w:rsid w:val="00CA3A84"/>
    <w:rsid w:val="00CA3DAA"/>
    <w:rsid w:val="00CA4738"/>
    <w:rsid w:val="00CA6A7C"/>
    <w:rsid w:val="00CB1883"/>
    <w:rsid w:val="00CB1B52"/>
    <w:rsid w:val="00CB46CE"/>
    <w:rsid w:val="00CB4DA2"/>
    <w:rsid w:val="00CB6372"/>
    <w:rsid w:val="00CB715D"/>
    <w:rsid w:val="00CB7945"/>
    <w:rsid w:val="00CC291D"/>
    <w:rsid w:val="00CC3206"/>
    <w:rsid w:val="00CC36BA"/>
    <w:rsid w:val="00CC3EF5"/>
    <w:rsid w:val="00CC464B"/>
    <w:rsid w:val="00CC6799"/>
    <w:rsid w:val="00CD00E5"/>
    <w:rsid w:val="00CD2F00"/>
    <w:rsid w:val="00CD3CB5"/>
    <w:rsid w:val="00CD4AA2"/>
    <w:rsid w:val="00CD4F4D"/>
    <w:rsid w:val="00CD5143"/>
    <w:rsid w:val="00CD6215"/>
    <w:rsid w:val="00CD6483"/>
    <w:rsid w:val="00CD649E"/>
    <w:rsid w:val="00CD7878"/>
    <w:rsid w:val="00CE23BF"/>
    <w:rsid w:val="00CE26F8"/>
    <w:rsid w:val="00CE2907"/>
    <w:rsid w:val="00CE3FC7"/>
    <w:rsid w:val="00CE3FF0"/>
    <w:rsid w:val="00CE47F8"/>
    <w:rsid w:val="00CE4B3C"/>
    <w:rsid w:val="00CE543B"/>
    <w:rsid w:val="00CE54D0"/>
    <w:rsid w:val="00CE5AE5"/>
    <w:rsid w:val="00CE6B0F"/>
    <w:rsid w:val="00CE7655"/>
    <w:rsid w:val="00CE7EBB"/>
    <w:rsid w:val="00CF3AF8"/>
    <w:rsid w:val="00CF508A"/>
    <w:rsid w:val="00CF535A"/>
    <w:rsid w:val="00CF596A"/>
    <w:rsid w:val="00CF70FB"/>
    <w:rsid w:val="00CF7763"/>
    <w:rsid w:val="00D006DC"/>
    <w:rsid w:val="00D00929"/>
    <w:rsid w:val="00D00A1F"/>
    <w:rsid w:val="00D00E99"/>
    <w:rsid w:val="00D02929"/>
    <w:rsid w:val="00D03A97"/>
    <w:rsid w:val="00D057E9"/>
    <w:rsid w:val="00D06750"/>
    <w:rsid w:val="00D07BDA"/>
    <w:rsid w:val="00D11B4C"/>
    <w:rsid w:val="00D132AD"/>
    <w:rsid w:val="00D14664"/>
    <w:rsid w:val="00D152A4"/>
    <w:rsid w:val="00D15812"/>
    <w:rsid w:val="00D16C61"/>
    <w:rsid w:val="00D17600"/>
    <w:rsid w:val="00D17B2B"/>
    <w:rsid w:val="00D17CC9"/>
    <w:rsid w:val="00D2064C"/>
    <w:rsid w:val="00D22870"/>
    <w:rsid w:val="00D2635C"/>
    <w:rsid w:val="00D263B1"/>
    <w:rsid w:val="00D26E21"/>
    <w:rsid w:val="00D3040E"/>
    <w:rsid w:val="00D30B2C"/>
    <w:rsid w:val="00D30E61"/>
    <w:rsid w:val="00D33583"/>
    <w:rsid w:val="00D337B8"/>
    <w:rsid w:val="00D33C19"/>
    <w:rsid w:val="00D33CB4"/>
    <w:rsid w:val="00D37527"/>
    <w:rsid w:val="00D40DE7"/>
    <w:rsid w:val="00D41FA0"/>
    <w:rsid w:val="00D43D2B"/>
    <w:rsid w:val="00D44D69"/>
    <w:rsid w:val="00D46414"/>
    <w:rsid w:val="00D4694B"/>
    <w:rsid w:val="00D47D27"/>
    <w:rsid w:val="00D501B2"/>
    <w:rsid w:val="00D51DE5"/>
    <w:rsid w:val="00D53760"/>
    <w:rsid w:val="00D54813"/>
    <w:rsid w:val="00D57693"/>
    <w:rsid w:val="00D62522"/>
    <w:rsid w:val="00D63C37"/>
    <w:rsid w:val="00D64871"/>
    <w:rsid w:val="00D66E9E"/>
    <w:rsid w:val="00D66FA1"/>
    <w:rsid w:val="00D67F45"/>
    <w:rsid w:val="00D71DF5"/>
    <w:rsid w:val="00D72862"/>
    <w:rsid w:val="00D749AD"/>
    <w:rsid w:val="00D74C92"/>
    <w:rsid w:val="00D76A98"/>
    <w:rsid w:val="00D76E0C"/>
    <w:rsid w:val="00D8040A"/>
    <w:rsid w:val="00D81CF8"/>
    <w:rsid w:val="00D831B4"/>
    <w:rsid w:val="00D843C4"/>
    <w:rsid w:val="00D84F63"/>
    <w:rsid w:val="00D87130"/>
    <w:rsid w:val="00D87AC2"/>
    <w:rsid w:val="00D928A4"/>
    <w:rsid w:val="00D929AA"/>
    <w:rsid w:val="00D92C13"/>
    <w:rsid w:val="00D937BA"/>
    <w:rsid w:val="00D9488F"/>
    <w:rsid w:val="00D95052"/>
    <w:rsid w:val="00D974B3"/>
    <w:rsid w:val="00D97DA1"/>
    <w:rsid w:val="00DA11DC"/>
    <w:rsid w:val="00DA1580"/>
    <w:rsid w:val="00DA160F"/>
    <w:rsid w:val="00DA3DF8"/>
    <w:rsid w:val="00DA695B"/>
    <w:rsid w:val="00DA75B9"/>
    <w:rsid w:val="00DB1E93"/>
    <w:rsid w:val="00DB22F2"/>
    <w:rsid w:val="00DB28C2"/>
    <w:rsid w:val="00DB3C43"/>
    <w:rsid w:val="00DB4C6B"/>
    <w:rsid w:val="00DB5BEB"/>
    <w:rsid w:val="00DB699D"/>
    <w:rsid w:val="00DC0775"/>
    <w:rsid w:val="00DC0BE5"/>
    <w:rsid w:val="00DC2B65"/>
    <w:rsid w:val="00DC3E36"/>
    <w:rsid w:val="00DC6054"/>
    <w:rsid w:val="00DD110F"/>
    <w:rsid w:val="00DD35A3"/>
    <w:rsid w:val="00DD53FE"/>
    <w:rsid w:val="00DD66D1"/>
    <w:rsid w:val="00DE1135"/>
    <w:rsid w:val="00DE117E"/>
    <w:rsid w:val="00DE3C55"/>
    <w:rsid w:val="00DE49C9"/>
    <w:rsid w:val="00DE5242"/>
    <w:rsid w:val="00DF02DA"/>
    <w:rsid w:val="00DF1CF2"/>
    <w:rsid w:val="00DF3FA0"/>
    <w:rsid w:val="00DF445D"/>
    <w:rsid w:val="00DF50E8"/>
    <w:rsid w:val="00DF68F2"/>
    <w:rsid w:val="00DF6F93"/>
    <w:rsid w:val="00DF7C03"/>
    <w:rsid w:val="00E00751"/>
    <w:rsid w:val="00E00A16"/>
    <w:rsid w:val="00E02C55"/>
    <w:rsid w:val="00E02DD2"/>
    <w:rsid w:val="00E03E0D"/>
    <w:rsid w:val="00E05024"/>
    <w:rsid w:val="00E050F8"/>
    <w:rsid w:val="00E0648B"/>
    <w:rsid w:val="00E07053"/>
    <w:rsid w:val="00E079ED"/>
    <w:rsid w:val="00E1091E"/>
    <w:rsid w:val="00E117BB"/>
    <w:rsid w:val="00E11B3F"/>
    <w:rsid w:val="00E13BE3"/>
    <w:rsid w:val="00E16492"/>
    <w:rsid w:val="00E1660A"/>
    <w:rsid w:val="00E16918"/>
    <w:rsid w:val="00E17D3C"/>
    <w:rsid w:val="00E207C4"/>
    <w:rsid w:val="00E20AAF"/>
    <w:rsid w:val="00E22E82"/>
    <w:rsid w:val="00E24270"/>
    <w:rsid w:val="00E25881"/>
    <w:rsid w:val="00E27024"/>
    <w:rsid w:val="00E27E49"/>
    <w:rsid w:val="00E3028B"/>
    <w:rsid w:val="00E308EE"/>
    <w:rsid w:val="00E31FFB"/>
    <w:rsid w:val="00E32F6F"/>
    <w:rsid w:val="00E34C0D"/>
    <w:rsid w:val="00E4062A"/>
    <w:rsid w:val="00E41B9D"/>
    <w:rsid w:val="00E42220"/>
    <w:rsid w:val="00E47FF9"/>
    <w:rsid w:val="00E504B7"/>
    <w:rsid w:val="00E514E7"/>
    <w:rsid w:val="00E51CEF"/>
    <w:rsid w:val="00E52CC6"/>
    <w:rsid w:val="00E530CE"/>
    <w:rsid w:val="00E53290"/>
    <w:rsid w:val="00E5370E"/>
    <w:rsid w:val="00E53CF4"/>
    <w:rsid w:val="00E54A57"/>
    <w:rsid w:val="00E61119"/>
    <w:rsid w:val="00E6458E"/>
    <w:rsid w:val="00E64E58"/>
    <w:rsid w:val="00E6556D"/>
    <w:rsid w:val="00E665F1"/>
    <w:rsid w:val="00E671AF"/>
    <w:rsid w:val="00E6738B"/>
    <w:rsid w:val="00E67B01"/>
    <w:rsid w:val="00E7019C"/>
    <w:rsid w:val="00E73D9F"/>
    <w:rsid w:val="00E73E9A"/>
    <w:rsid w:val="00E73F82"/>
    <w:rsid w:val="00E74ACA"/>
    <w:rsid w:val="00E77145"/>
    <w:rsid w:val="00E77AAD"/>
    <w:rsid w:val="00E80247"/>
    <w:rsid w:val="00E85245"/>
    <w:rsid w:val="00E853E0"/>
    <w:rsid w:val="00E86AE7"/>
    <w:rsid w:val="00E86FBA"/>
    <w:rsid w:val="00E95F40"/>
    <w:rsid w:val="00E969E2"/>
    <w:rsid w:val="00E97DEE"/>
    <w:rsid w:val="00E97F0C"/>
    <w:rsid w:val="00EA11C0"/>
    <w:rsid w:val="00EA1778"/>
    <w:rsid w:val="00EA3C6F"/>
    <w:rsid w:val="00EA4DBD"/>
    <w:rsid w:val="00EA4E09"/>
    <w:rsid w:val="00EA5E44"/>
    <w:rsid w:val="00EA69CF"/>
    <w:rsid w:val="00EA6E7C"/>
    <w:rsid w:val="00EB0BBA"/>
    <w:rsid w:val="00EB2979"/>
    <w:rsid w:val="00EB2B63"/>
    <w:rsid w:val="00EB4BAF"/>
    <w:rsid w:val="00EB60FC"/>
    <w:rsid w:val="00EC03BE"/>
    <w:rsid w:val="00EC0B5D"/>
    <w:rsid w:val="00EC0BBA"/>
    <w:rsid w:val="00EC1835"/>
    <w:rsid w:val="00EC35F1"/>
    <w:rsid w:val="00EC3F0E"/>
    <w:rsid w:val="00EC5190"/>
    <w:rsid w:val="00ED0BEE"/>
    <w:rsid w:val="00ED127B"/>
    <w:rsid w:val="00ED2DAC"/>
    <w:rsid w:val="00ED2E75"/>
    <w:rsid w:val="00ED31F3"/>
    <w:rsid w:val="00ED5423"/>
    <w:rsid w:val="00ED6EC6"/>
    <w:rsid w:val="00ED7855"/>
    <w:rsid w:val="00ED7F28"/>
    <w:rsid w:val="00EE5688"/>
    <w:rsid w:val="00EE7899"/>
    <w:rsid w:val="00EF4384"/>
    <w:rsid w:val="00EF4BB3"/>
    <w:rsid w:val="00EF4DC9"/>
    <w:rsid w:val="00EF7374"/>
    <w:rsid w:val="00F0443F"/>
    <w:rsid w:val="00F129F7"/>
    <w:rsid w:val="00F136C2"/>
    <w:rsid w:val="00F13F86"/>
    <w:rsid w:val="00F1618D"/>
    <w:rsid w:val="00F216DD"/>
    <w:rsid w:val="00F22163"/>
    <w:rsid w:val="00F24B2F"/>
    <w:rsid w:val="00F25742"/>
    <w:rsid w:val="00F26C4A"/>
    <w:rsid w:val="00F26D0B"/>
    <w:rsid w:val="00F2755F"/>
    <w:rsid w:val="00F3074B"/>
    <w:rsid w:val="00F30B0D"/>
    <w:rsid w:val="00F30C77"/>
    <w:rsid w:val="00F34C10"/>
    <w:rsid w:val="00F352AA"/>
    <w:rsid w:val="00F36B07"/>
    <w:rsid w:val="00F3781E"/>
    <w:rsid w:val="00F37CBE"/>
    <w:rsid w:val="00F42C24"/>
    <w:rsid w:val="00F44183"/>
    <w:rsid w:val="00F46261"/>
    <w:rsid w:val="00F5152B"/>
    <w:rsid w:val="00F53A3D"/>
    <w:rsid w:val="00F55BA3"/>
    <w:rsid w:val="00F56385"/>
    <w:rsid w:val="00F57B0E"/>
    <w:rsid w:val="00F60320"/>
    <w:rsid w:val="00F6088F"/>
    <w:rsid w:val="00F6308C"/>
    <w:rsid w:val="00F646A5"/>
    <w:rsid w:val="00F65B8E"/>
    <w:rsid w:val="00F67CB3"/>
    <w:rsid w:val="00F71F4E"/>
    <w:rsid w:val="00F72234"/>
    <w:rsid w:val="00F727E8"/>
    <w:rsid w:val="00F730BD"/>
    <w:rsid w:val="00F7434F"/>
    <w:rsid w:val="00F75183"/>
    <w:rsid w:val="00F76531"/>
    <w:rsid w:val="00F76BCC"/>
    <w:rsid w:val="00F81BD7"/>
    <w:rsid w:val="00F820C8"/>
    <w:rsid w:val="00F84C6F"/>
    <w:rsid w:val="00F85F0E"/>
    <w:rsid w:val="00F8645E"/>
    <w:rsid w:val="00F869FA"/>
    <w:rsid w:val="00F9053D"/>
    <w:rsid w:val="00F9469D"/>
    <w:rsid w:val="00F94C88"/>
    <w:rsid w:val="00F95676"/>
    <w:rsid w:val="00F96AFD"/>
    <w:rsid w:val="00FA1C41"/>
    <w:rsid w:val="00FA4A2A"/>
    <w:rsid w:val="00FA5685"/>
    <w:rsid w:val="00FA7F65"/>
    <w:rsid w:val="00FB5471"/>
    <w:rsid w:val="00FB69D3"/>
    <w:rsid w:val="00FB6B91"/>
    <w:rsid w:val="00FB6FA4"/>
    <w:rsid w:val="00FC280A"/>
    <w:rsid w:val="00FC352F"/>
    <w:rsid w:val="00FC3D1B"/>
    <w:rsid w:val="00FD2079"/>
    <w:rsid w:val="00FD2901"/>
    <w:rsid w:val="00FD3A0F"/>
    <w:rsid w:val="00FD3A88"/>
    <w:rsid w:val="00FD4913"/>
    <w:rsid w:val="00FD4966"/>
    <w:rsid w:val="00FD4DA6"/>
    <w:rsid w:val="00FD5A7E"/>
    <w:rsid w:val="00FD61FD"/>
    <w:rsid w:val="00FD6A13"/>
    <w:rsid w:val="00FE0788"/>
    <w:rsid w:val="00FE1567"/>
    <w:rsid w:val="00FE261B"/>
    <w:rsid w:val="00FE3369"/>
    <w:rsid w:val="00FE3C03"/>
    <w:rsid w:val="00FE69BD"/>
    <w:rsid w:val="00FE6D36"/>
    <w:rsid w:val="00FE7227"/>
    <w:rsid w:val="00FE781E"/>
    <w:rsid w:val="00FF1495"/>
    <w:rsid w:val="00FF3E5C"/>
    <w:rsid w:val="00FF4104"/>
    <w:rsid w:val="00FF5574"/>
    <w:rsid w:val="00FF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C4D8B63"/>
  <w15:docId w15:val="{B929F918-DF36-42F8-B1D7-AC5B2D5D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unhideWhenUsed/>
    <w:qFormat/>
    <w:pPr>
      <w:outlineLvl w:val="1"/>
    </w:p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qFormat/>
    <w:rsid w:val="002C4EA8"/>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2C4EA8"/>
    <w:rPr>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basedOn w:val="DefaultParagraphFont"/>
    <w:link w:val="RefChar"/>
    <w:uiPriority w:val="99"/>
    <w:unhideWhenUsed/>
    <w:qFormat/>
    <w:rsid w:val="002C4EA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EB0BBA"/>
    <w:pPr>
      <w:widowControl/>
      <w:spacing w:after="160" w:line="240" w:lineRule="exact"/>
    </w:pPr>
    <w:rPr>
      <w:vertAlign w:val="superscript"/>
    </w:rPr>
  </w:style>
  <w:style w:type="paragraph" w:styleId="ListParagraph">
    <w:name w:val="List Paragraph"/>
    <w:basedOn w:val="Normal"/>
    <w:uiPriority w:val="34"/>
    <w:qFormat/>
    <w:rsid w:val="00B84343"/>
    <w:pPr>
      <w:ind w:left="720"/>
      <w:contextualSpacing/>
    </w:p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qFormat/>
    <w:rsid w:val="00FC280A"/>
    <w:pPr>
      <w:widowControl/>
      <w:spacing w:after="160" w:line="240" w:lineRule="exact"/>
    </w:pPr>
    <w:rPr>
      <w:sz w:val="20"/>
      <w:szCs w:val="20"/>
      <w:vertAlign w:val="superscript"/>
    </w:rPr>
  </w:style>
  <w:style w:type="character" w:styleId="Hyperlink">
    <w:name w:val="Hyperlink"/>
    <w:basedOn w:val="DefaultParagraphFont"/>
    <w:uiPriority w:val="99"/>
    <w:unhideWhenUsed/>
    <w:rsid w:val="00AC659F"/>
    <w:rPr>
      <w:color w:val="0000FF" w:themeColor="hyperlink"/>
      <w:u w:val="single"/>
    </w:rPr>
  </w:style>
  <w:style w:type="character" w:customStyle="1" w:styleId="UnresolvedMention1">
    <w:name w:val="Unresolved Mention1"/>
    <w:basedOn w:val="DefaultParagraphFont"/>
    <w:uiPriority w:val="99"/>
    <w:semiHidden/>
    <w:unhideWhenUsed/>
    <w:rsid w:val="00AC659F"/>
    <w:rPr>
      <w:color w:val="605E5C"/>
      <w:shd w:val="clear" w:color="auto" w:fill="E1DFDD"/>
    </w:rPr>
  </w:style>
  <w:style w:type="paragraph" w:customStyle="1" w:styleId="ftrefCharCharCharCharChar">
    <w:name w:val="ftref Char Char Char Char Char"/>
    <w:aliases w:val="fr Char Char Char Char Char,16 Point Char Char Char Char Char,Superscript 6 Point Char Char Char Char Char,Footnote text Char Char Char Char Char,BearingPoint Char Char Char Char Char"/>
    <w:basedOn w:val="Normal"/>
    <w:next w:val="Normal"/>
    <w:rsid w:val="0018391E"/>
    <w:pPr>
      <w:widowControl/>
      <w:spacing w:after="160" w:line="240" w:lineRule="exact"/>
    </w:pPr>
    <w:rPr>
      <w:sz w:val="20"/>
      <w:szCs w:val="20"/>
      <w:vertAlign w:val="superscript"/>
    </w:rPr>
  </w:style>
  <w:style w:type="paragraph" w:customStyle="1" w:styleId="CharCharCharCharCharChar">
    <w:name w:val="Char Char Char Char Char Char"/>
    <w:basedOn w:val="Normal"/>
    <w:rsid w:val="00106A7D"/>
    <w:pPr>
      <w:widowControl/>
    </w:pPr>
    <w:rPr>
      <w:rFonts w:ascii="Tahoma" w:hAnsi="Tahoma" w:cs="Tahoma"/>
      <w:sz w:val="20"/>
      <w:szCs w:val="20"/>
    </w:rPr>
  </w:style>
  <w:style w:type="paragraph" w:styleId="BalloonText">
    <w:name w:val="Balloon Text"/>
    <w:basedOn w:val="Normal"/>
    <w:link w:val="BalloonTextChar"/>
    <w:uiPriority w:val="99"/>
    <w:semiHidden/>
    <w:unhideWhenUsed/>
    <w:rsid w:val="00D02929"/>
    <w:rPr>
      <w:rFonts w:ascii="Tahoma" w:hAnsi="Tahoma" w:cs="Tahoma"/>
      <w:sz w:val="16"/>
      <w:szCs w:val="16"/>
    </w:rPr>
  </w:style>
  <w:style w:type="character" w:customStyle="1" w:styleId="BalloonTextChar">
    <w:name w:val="Balloon Text Char"/>
    <w:basedOn w:val="DefaultParagraphFont"/>
    <w:link w:val="BalloonText"/>
    <w:uiPriority w:val="99"/>
    <w:semiHidden/>
    <w:rsid w:val="00D02929"/>
    <w:rPr>
      <w:rFonts w:ascii="Tahoma" w:hAnsi="Tahoma" w:cs="Tahoma"/>
      <w:sz w:val="16"/>
      <w:szCs w:val="16"/>
    </w:rPr>
  </w:style>
  <w:style w:type="paragraph" w:customStyle="1" w:styleId="BVIfnrCarCar">
    <w:name w:val="BVI fnr Car Car"/>
    <w:aliases w:val="BVI fnr Car,BVI fnr Car Car Car Car Char"/>
    <w:basedOn w:val="Normal"/>
    <w:uiPriority w:val="99"/>
    <w:rsid w:val="001E1794"/>
    <w:pPr>
      <w:widowControl/>
      <w:spacing w:after="160" w:line="240" w:lineRule="exact"/>
    </w:pPr>
    <w:rPr>
      <w:sz w:val="20"/>
      <w:szCs w:val="20"/>
      <w:vertAlign w:val="superscript"/>
    </w:rPr>
  </w:style>
  <w:style w:type="character" w:customStyle="1" w:styleId="fontstyle01">
    <w:name w:val="fontstyle01"/>
    <w:basedOn w:val="DefaultParagraphFont"/>
    <w:rsid w:val="00B30B4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30B4F"/>
    <w:rPr>
      <w:rFonts w:ascii="Times New Roman" w:hAnsi="Times New Roman" w:cs="Times New Roman" w:hint="default"/>
      <w:b/>
      <w:bCs/>
      <w:i w:val="0"/>
      <w:iCs w:val="0"/>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905641"/>
    <w:pPr>
      <w:spacing w:after="160" w:line="240" w:lineRule="exact"/>
    </w:pPr>
    <w:rPr>
      <w:sz w:val="20"/>
      <w:szCs w:val="20"/>
      <w:vertAlign w:val="superscript"/>
    </w:rPr>
  </w:style>
  <w:style w:type="paragraph" w:styleId="Header">
    <w:name w:val="header"/>
    <w:basedOn w:val="Normal"/>
    <w:link w:val="HeaderChar"/>
    <w:uiPriority w:val="99"/>
    <w:unhideWhenUsed/>
    <w:rsid w:val="00CD649E"/>
    <w:pPr>
      <w:tabs>
        <w:tab w:val="center" w:pos="4680"/>
        <w:tab w:val="right" w:pos="9360"/>
      </w:tabs>
    </w:pPr>
  </w:style>
  <w:style w:type="character" w:customStyle="1" w:styleId="HeaderChar">
    <w:name w:val="Header Char"/>
    <w:basedOn w:val="DefaultParagraphFont"/>
    <w:link w:val="Header"/>
    <w:uiPriority w:val="99"/>
    <w:rsid w:val="00CD649E"/>
  </w:style>
  <w:style w:type="paragraph" w:styleId="Footer">
    <w:name w:val="footer"/>
    <w:basedOn w:val="Normal"/>
    <w:link w:val="FooterChar"/>
    <w:uiPriority w:val="99"/>
    <w:unhideWhenUsed/>
    <w:rsid w:val="00CD649E"/>
    <w:pPr>
      <w:tabs>
        <w:tab w:val="center" w:pos="4680"/>
        <w:tab w:val="right" w:pos="9360"/>
      </w:tabs>
    </w:pPr>
  </w:style>
  <w:style w:type="character" w:customStyle="1" w:styleId="FooterChar">
    <w:name w:val="Footer Char"/>
    <w:basedOn w:val="DefaultParagraphFont"/>
    <w:link w:val="Footer"/>
    <w:uiPriority w:val="99"/>
    <w:rsid w:val="00CD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5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8DE6-347B-4885-A290-52F49B20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18</Pages>
  <Words>7160</Words>
  <Characters>40813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 Ngan</dc:creator>
  <cp:lastModifiedBy>Administrator</cp:lastModifiedBy>
  <cp:revision>447</cp:revision>
  <dcterms:created xsi:type="dcterms:W3CDTF">2025-12-26T13:31:00Z</dcterms:created>
  <dcterms:modified xsi:type="dcterms:W3CDTF">2025-12-28T09:08:00Z</dcterms:modified>
</cp:coreProperties>
</file>